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97E38" w:rsidR="00583B97" w:rsidP="000D40AA" w:rsidRDefault="00C10A37" w14:paraId="5688999E" w14:textId="5A2DABBF">
      <w:pPr>
        <w:jc w:val="both"/>
      </w:pPr>
      <w:r w:rsidRPr="1C0F5853" w:rsidR="1C0F5853">
        <w:rPr>
          <w:rFonts w:ascii="Calibri" w:hAnsi="Calibri" w:eastAsia="Calibri" w:cs="Calibri"/>
          <w:noProof w:val="0"/>
          <w:sz w:val="24"/>
          <w:szCs w:val="24"/>
          <w:lang w:val="en-AU"/>
        </w:rPr>
        <w:t>Liliana Sánchez</w:t>
      </w:r>
    </w:p>
    <w:p w:rsidRPr="00E97E38" w:rsidR="00583B97" w:rsidP="000D40AA" w:rsidRDefault="00C10A37" w14:paraId="6BE19643" w14:textId="20FD9393">
      <w:pPr>
        <w:jc w:val="both"/>
      </w:pPr>
      <w:r w:rsidRPr="1C0F5853" w:rsidR="1C0F5853">
        <w:rPr>
          <w:rFonts w:ascii="Calibri" w:hAnsi="Calibri" w:eastAsia="Calibri" w:cs="Calibri"/>
          <w:noProof w:val="0"/>
          <w:sz w:val="24"/>
          <w:szCs w:val="24"/>
          <w:lang w:val="en-AU"/>
        </w:rPr>
        <w:t xml:space="preserve"> </w:t>
      </w:r>
    </w:p>
    <w:p w:rsidRPr="00E97E38" w:rsidR="00583B97" w:rsidP="1C0F5853" w:rsidRDefault="00C10A37" w14:paraId="54ADAF77" w14:textId="7F85FF92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AU"/>
        </w:rPr>
      </w:pPr>
      <w:r w:rsidRPr="1C0F5853" w:rsidR="1C0F5853">
        <w:rPr>
          <w:rFonts w:ascii="Calibri" w:hAnsi="Calibri" w:eastAsia="Calibri" w:cs="Calibri"/>
          <w:noProof w:val="0"/>
          <w:sz w:val="24"/>
          <w:szCs w:val="24"/>
          <w:lang w:val="en-AU"/>
        </w:rPr>
        <w:t xml:space="preserve">e-mail: </w:t>
      </w:r>
      <w:hyperlink r:id="R73bea793916b4518">
        <w:r w:rsidRPr="1C0F5853" w:rsidR="1C0F5853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AU"/>
          </w:rPr>
          <w:t>lesanche@uic.edu</w:t>
        </w:r>
      </w:hyperlink>
    </w:p>
    <w:p w:rsidRPr="00E97E38" w:rsidR="00583B97" w:rsidP="1C0F5853" w:rsidRDefault="00C10A37" w14:paraId="404B41ED" w14:textId="62DA14C2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AU"/>
        </w:rPr>
      </w:pPr>
      <w:r w:rsidRPr="1C0F5853" w:rsidR="1C0F5853">
        <w:rPr>
          <w:rFonts w:ascii="Calibri" w:hAnsi="Calibri" w:eastAsia="Calibri" w:cs="Calibri"/>
          <w:noProof w:val="0"/>
          <w:sz w:val="24"/>
          <w:szCs w:val="24"/>
          <w:lang w:val="en-AU"/>
        </w:rPr>
        <w:t>Affiliation: University of Illinois Chicago, Hispanic and Italian Studies</w:t>
      </w:r>
    </w:p>
    <w:p w:rsidRPr="00E97E38" w:rsidR="00583B97" w:rsidP="1C0F5853" w:rsidRDefault="00C10A37" w14:paraId="0A2D28DE" w14:textId="6E9FE619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AU"/>
        </w:rPr>
      </w:pPr>
      <w:r w:rsidRPr="1C0F5853" w:rsidR="1C0F5853">
        <w:rPr>
          <w:rFonts w:ascii="Calibri" w:hAnsi="Calibri" w:eastAsia="Calibri" w:cs="Calibri"/>
          <w:noProof w:val="0"/>
          <w:sz w:val="24"/>
          <w:szCs w:val="24"/>
          <w:lang w:val="en-AU"/>
        </w:rPr>
        <w:t>Position: Professor</w:t>
      </w:r>
      <w:r w:rsidRPr="1C0F5853" w:rsidR="1C0F5853">
        <w:rPr>
          <w:rFonts w:ascii="Calibri" w:hAnsi="Calibri" w:cs="Calibri" w:asciiTheme="minorAscii" w:hAnsiTheme="minorAscii" w:cstheme="minorAscii"/>
        </w:rPr>
        <w:t xml:space="preserve"> </w:t>
      </w:r>
    </w:p>
    <w:p w:rsidRPr="00E97E38" w:rsidR="00583B97" w:rsidP="1C0F5853" w:rsidRDefault="00C10A37" w14:paraId="3285FAE5" w14:textId="4EAD20F9">
      <w:pPr>
        <w:jc w:val="both"/>
        <w:rPr>
          <w:rFonts w:ascii="Calibri" w:hAnsi="Calibri" w:cs="Calibri" w:asciiTheme="minorAscii" w:hAnsiTheme="minorAscii" w:cstheme="minorAscii"/>
        </w:rPr>
      </w:pPr>
    </w:p>
    <w:p w:rsidRPr="00E97E38" w:rsidR="00583B97" w:rsidP="1C0F5853" w:rsidRDefault="00C10A37" w14:paraId="53A32FE7" w14:textId="6749B7C8">
      <w:pPr>
        <w:jc w:val="both"/>
        <w:rPr>
          <w:rFonts w:ascii="Calibri" w:hAnsi="Calibri" w:cs="Calibri" w:asciiTheme="minorAscii" w:hAnsiTheme="minorAscii" w:cstheme="minorAscii"/>
        </w:rPr>
      </w:pPr>
      <w:r w:rsidRPr="1C0F5853" w:rsidR="1C0F5853">
        <w:rPr>
          <w:rFonts w:ascii="Calibri" w:hAnsi="Calibri" w:cs="Calibri" w:asciiTheme="minorAscii" w:hAnsiTheme="minorAscii" w:cstheme="minorAscii"/>
        </w:rPr>
        <w:t xml:space="preserve">Liliana Sánchez’s </w:t>
      </w:r>
      <w:r w:rsidRPr="1C0F5853" w:rsidR="1C0F5853">
        <w:rPr>
          <w:rFonts w:ascii="Calibri" w:hAnsi="Calibri" w:cs="Calibri" w:asciiTheme="minorAscii" w:hAnsiTheme="minorAscii" w:cstheme="minorAscii"/>
        </w:rPr>
        <w:t>projects, publications and URLs:</w:t>
      </w:r>
    </w:p>
    <w:p w:rsidRPr="00E97E38" w:rsidR="002F5DD6" w:rsidP="000D40AA" w:rsidRDefault="002F5DD6" w14:paraId="3671806B" w14:textId="77777777">
      <w:pPr>
        <w:jc w:val="both"/>
        <w:rPr>
          <w:rFonts w:asciiTheme="minorHAnsi" w:hAnsiTheme="minorHAnsi" w:cstheme="minorHAnsi"/>
        </w:rPr>
      </w:pPr>
    </w:p>
    <w:p w:rsidRPr="00E97E38" w:rsidR="002F5DD6" w:rsidP="000D40AA" w:rsidRDefault="008D43A2" w14:paraId="3B5857FF" w14:textId="77777777">
      <w:pPr>
        <w:jc w:val="both"/>
        <w:rPr>
          <w:rFonts w:asciiTheme="minorHAnsi" w:hAnsiTheme="minorHAnsi" w:cstheme="minorHAnsi"/>
          <w:b/>
        </w:rPr>
      </w:pPr>
      <w:r w:rsidRPr="00E97E38">
        <w:rPr>
          <w:rFonts w:asciiTheme="minorHAnsi" w:hAnsiTheme="minorHAnsi" w:cstheme="minorHAnsi"/>
          <w:b/>
        </w:rPr>
        <w:t>Projects:</w:t>
      </w:r>
    </w:p>
    <w:p w:rsidRPr="00E97E38" w:rsidR="008D43A2" w:rsidP="000D40AA" w:rsidRDefault="008D43A2" w14:paraId="4734A448" w14:textId="77777777">
      <w:pPr>
        <w:jc w:val="both"/>
        <w:rPr>
          <w:rFonts w:asciiTheme="minorHAnsi" w:hAnsiTheme="minorHAnsi" w:cstheme="minorHAnsi"/>
          <w:b/>
        </w:rPr>
      </w:pPr>
    </w:p>
    <w:p w:rsidR="00E97E38" w:rsidP="000D40AA" w:rsidRDefault="00E97E38" w14:paraId="571F2463" w14:textId="0E3A5EC1">
      <w:pPr>
        <w:jc w:val="both"/>
        <w:rPr>
          <w:rFonts w:eastAsia="Book Antiqua" w:asciiTheme="minorHAnsi" w:hAnsiTheme="minorHAnsi" w:cstheme="minorHAnsi"/>
        </w:rPr>
      </w:pPr>
      <w:r w:rsidRPr="00E97E38">
        <w:rPr>
          <w:rFonts w:eastAsia="Book Antiqua" w:asciiTheme="minorHAnsi" w:hAnsiTheme="minorHAnsi" w:cstheme="minorHAnsi"/>
        </w:rPr>
        <w:t xml:space="preserve">2020-present. </w:t>
      </w:r>
      <w:r w:rsidRPr="00E97E38">
        <w:rPr>
          <w:rFonts w:asciiTheme="minorHAnsi" w:hAnsiTheme="minorHAnsi" w:cstheme="minorHAnsi"/>
        </w:rPr>
        <w:t>Relevance of linguistic and cross-cultural appropriateness in communication</w:t>
      </w:r>
      <w:r w:rsidRPr="00E97E38">
        <w:rPr>
          <w:rFonts w:asciiTheme="minorHAnsi" w:hAnsiTheme="minorHAnsi" w:cstheme="minorHAnsi"/>
        </w:rPr>
        <w:t xml:space="preserve"> </w:t>
      </w:r>
      <w:r w:rsidRPr="00E97E38">
        <w:rPr>
          <w:rFonts w:asciiTheme="minorHAnsi" w:hAnsiTheme="minorHAnsi" w:cstheme="minorHAnsi"/>
        </w:rPr>
        <w:t>during the pandemic.</w:t>
      </w:r>
      <w:r w:rsidRPr="00E97E38">
        <w:rPr>
          <w:rFonts w:eastAsia="Book Antiqua" w:asciiTheme="minorHAnsi" w:hAnsiTheme="minorHAnsi" w:cstheme="minorHAnsi"/>
        </w:rPr>
        <w:t xml:space="preserve"> NSF-funded.</w:t>
      </w:r>
      <w:r>
        <w:rPr>
          <w:rFonts w:eastAsia="Book Antiqua" w:asciiTheme="minorHAnsi" w:hAnsiTheme="minorHAnsi" w:cstheme="minorHAnsi"/>
        </w:rPr>
        <w:t xml:space="preserve"> </w:t>
      </w:r>
      <w:r w:rsidRPr="00E97E38">
        <w:rPr>
          <w:rFonts w:eastAsia="Book Antiqua" w:asciiTheme="minorHAnsi" w:hAnsiTheme="minorHAnsi" w:cstheme="minorHAnsi"/>
        </w:rPr>
        <w:t xml:space="preserve">Liliana Sánchez (PI), Helen </w:t>
      </w:r>
      <w:proofErr w:type="spellStart"/>
      <w:r w:rsidRPr="00E97E38">
        <w:rPr>
          <w:rFonts w:eastAsia="Book Antiqua" w:asciiTheme="minorHAnsi" w:hAnsiTheme="minorHAnsi" w:cstheme="minorHAnsi"/>
        </w:rPr>
        <w:t>Koulidobrova</w:t>
      </w:r>
      <w:proofErr w:type="spellEnd"/>
      <w:r w:rsidRPr="00E97E38">
        <w:rPr>
          <w:rFonts w:eastAsia="Book Antiqua" w:asciiTheme="minorHAnsi" w:hAnsiTheme="minorHAnsi" w:cstheme="minorHAnsi"/>
        </w:rPr>
        <w:t xml:space="preserve"> (PI).</w:t>
      </w:r>
    </w:p>
    <w:p w:rsidRPr="00E97E38" w:rsidR="000D40AA" w:rsidP="000D40AA" w:rsidRDefault="000D40AA" w14:paraId="7051D16D" w14:textId="77777777">
      <w:pPr>
        <w:jc w:val="both"/>
        <w:rPr>
          <w:rFonts w:asciiTheme="minorHAnsi" w:hAnsiTheme="minorHAnsi" w:cstheme="minorHAnsi"/>
        </w:rPr>
      </w:pPr>
    </w:p>
    <w:p w:rsidRPr="000D40AA" w:rsidR="00E97E38" w:rsidP="000D40AA" w:rsidRDefault="00E97E38" w14:paraId="60C3C91F" w14:textId="274AED53">
      <w:pPr>
        <w:jc w:val="both"/>
        <w:rPr>
          <w:rFonts w:eastAsia="Book Antiqua" w:asciiTheme="minorHAnsi" w:hAnsiTheme="minorHAnsi" w:cstheme="minorHAnsi"/>
          <w:lang w:val="es-419"/>
        </w:rPr>
      </w:pPr>
      <w:r w:rsidRPr="00E97E38">
        <w:rPr>
          <w:rFonts w:eastAsia="Book Antiqua" w:asciiTheme="minorHAnsi" w:hAnsiTheme="minorHAnsi" w:cstheme="minorHAnsi"/>
        </w:rPr>
        <w:t xml:space="preserve">2020- </w:t>
      </w:r>
      <w:r w:rsidRPr="00E97E38">
        <w:rPr>
          <w:rFonts w:eastAsia="Book Antiqua" w:asciiTheme="minorHAnsi" w:hAnsiTheme="minorHAnsi" w:cstheme="minorHAnsi"/>
        </w:rPr>
        <w:t xml:space="preserve">present. Universal </w:t>
      </w:r>
      <w:r w:rsidRPr="00E97E38">
        <w:rPr>
          <w:rFonts w:eastAsia="Book Antiqua" w:asciiTheme="minorHAnsi" w:hAnsiTheme="minorHAnsi" w:cstheme="minorHAnsi"/>
        </w:rPr>
        <w:t>Quantifiers</w:t>
      </w:r>
      <w:r w:rsidRPr="00E97E38">
        <w:rPr>
          <w:rFonts w:eastAsia="Book Antiqua" w:asciiTheme="minorHAnsi" w:hAnsiTheme="minorHAnsi" w:cstheme="minorHAnsi"/>
        </w:rPr>
        <w:t xml:space="preserve"> and Collective and Di</w:t>
      </w:r>
      <w:r>
        <w:rPr>
          <w:rFonts w:eastAsia="Book Antiqua" w:asciiTheme="minorHAnsi" w:hAnsiTheme="minorHAnsi" w:cstheme="minorHAnsi"/>
        </w:rPr>
        <w:t>s</w:t>
      </w:r>
      <w:r w:rsidRPr="00E97E38">
        <w:rPr>
          <w:rFonts w:eastAsia="Book Antiqua" w:asciiTheme="minorHAnsi" w:hAnsiTheme="minorHAnsi" w:cstheme="minorHAnsi"/>
        </w:rPr>
        <w:t>tributive predicates</w:t>
      </w:r>
      <w:r w:rsidRPr="00E97E38">
        <w:rPr>
          <w:rFonts w:eastAsia="Book Antiqua" w:asciiTheme="minorHAnsi" w:hAnsiTheme="minorHAnsi" w:cstheme="minorHAnsi"/>
        </w:rPr>
        <w:t xml:space="preserve"> in </w:t>
      </w:r>
      <w:r w:rsidRPr="00E97E38">
        <w:rPr>
          <w:rFonts w:eastAsia="Book Antiqua" w:asciiTheme="minorHAnsi" w:hAnsiTheme="minorHAnsi" w:cstheme="minorHAnsi"/>
        </w:rPr>
        <w:t xml:space="preserve">heritage </w:t>
      </w:r>
      <w:r w:rsidRPr="00E97E38">
        <w:rPr>
          <w:rFonts w:eastAsia="Book Antiqua" w:asciiTheme="minorHAnsi" w:hAnsiTheme="minorHAnsi" w:cstheme="minorHAnsi"/>
        </w:rPr>
        <w:t>bilinguals and monolinguals.</w:t>
      </w:r>
      <w:r w:rsidR="000D40AA">
        <w:rPr>
          <w:rFonts w:eastAsia="Book Antiqua" w:asciiTheme="minorHAnsi" w:hAnsiTheme="minorHAnsi" w:cstheme="minorHAnsi"/>
        </w:rPr>
        <w:t xml:space="preserve"> </w:t>
      </w:r>
      <w:r w:rsidRPr="000D40AA" w:rsidR="000D40AA">
        <w:rPr>
          <w:rFonts w:eastAsia="Book Antiqua" w:asciiTheme="minorHAnsi" w:hAnsiTheme="minorHAnsi" w:cstheme="minorHAnsi"/>
          <w:lang w:val="es-419"/>
        </w:rPr>
        <w:t>Liliana Sánchez (PI), Gabriel Martinez (co-PI), Marina Sokolo</w:t>
      </w:r>
      <w:r w:rsidR="000D40AA">
        <w:rPr>
          <w:rFonts w:eastAsia="Book Antiqua" w:asciiTheme="minorHAnsi" w:hAnsiTheme="minorHAnsi" w:cstheme="minorHAnsi"/>
          <w:lang w:val="es-419"/>
        </w:rPr>
        <w:t>va (co-PI).</w:t>
      </w:r>
    </w:p>
    <w:p w:rsidRPr="000D40AA" w:rsidR="000D40AA" w:rsidP="000D40AA" w:rsidRDefault="000D40AA" w14:paraId="53078628" w14:textId="77777777">
      <w:pPr>
        <w:jc w:val="both"/>
        <w:rPr>
          <w:rFonts w:eastAsia="Book Antiqua" w:asciiTheme="minorHAnsi" w:hAnsiTheme="minorHAnsi" w:cstheme="minorHAnsi"/>
          <w:lang w:val="es-419"/>
        </w:rPr>
      </w:pPr>
    </w:p>
    <w:p w:rsidRPr="000D40AA" w:rsidR="00E97E38" w:rsidP="000D40AA" w:rsidRDefault="00E97E38" w14:paraId="1FED3D06" w14:textId="2C134113">
      <w:pPr>
        <w:jc w:val="both"/>
        <w:rPr>
          <w:rFonts w:eastAsia="Book Antiqua" w:asciiTheme="minorHAnsi" w:hAnsiTheme="minorHAnsi" w:cstheme="minorHAnsi"/>
          <w:position w:val="1"/>
          <w:lang w:val="es-419"/>
        </w:rPr>
      </w:pPr>
      <w:r w:rsidRPr="000D40AA">
        <w:rPr>
          <w:rFonts w:eastAsia="Book Antiqua" w:asciiTheme="minorHAnsi" w:hAnsiTheme="minorHAnsi" w:cstheme="minorHAnsi"/>
          <w:position w:val="1"/>
          <w:lang w:val="es-419"/>
        </w:rPr>
        <w:t xml:space="preserve">2015-present. </w:t>
      </w:r>
      <w:r w:rsidRPr="00E97E38">
        <w:rPr>
          <w:rFonts w:eastAsia="Book Antiqua" w:asciiTheme="minorHAnsi" w:hAnsiTheme="minorHAnsi" w:cstheme="minorHAnsi"/>
          <w:position w:val="1"/>
        </w:rPr>
        <w:t>Documenting Cuzco-</w:t>
      </w:r>
      <w:proofErr w:type="spellStart"/>
      <w:r w:rsidRPr="00E97E38">
        <w:rPr>
          <w:rFonts w:eastAsia="Book Antiqua" w:asciiTheme="minorHAnsi" w:hAnsiTheme="minorHAnsi" w:cstheme="minorHAnsi"/>
          <w:position w:val="1"/>
        </w:rPr>
        <w:t>Collao</w:t>
      </w:r>
      <w:proofErr w:type="spellEnd"/>
      <w:r w:rsidRPr="00E97E38">
        <w:rPr>
          <w:rFonts w:eastAsia="Book Antiqua" w:asciiTheme="minorHAnsi" w:hAnsiTheme="minorHAnsi" w:cstheme="minorHAnsi"/>
          <w:position w:val="1"/>
        </w:rPr>
        <w:t xml:space="preserve"> Quechua. </w:t>
      </w:r>
      <w:r w:rsidRPr="000D40AA" w:rsidR="000D40AA">
        <w:rPr>
          <w:rFonts w:eastAsia="Book Antiqua" w:asciiTheme="minorHAnsi" w:hAnsiTheme="minorHAnsi" w:cstheme="minorHAnsi"/>
          <w:position w:val="1"/>
          <w:lang w:val="es-419"/>
        </w:rPr>
        <w:t>Liliana Sánc</w:t>
      </w:r>
      <w:r w:rsidR="000D40AA">
        <w:rPr>
          <w:rFonts w:eastAsia="Book Antiqua" w:asciiTheme="minorHAnsi" w:hAnsiTheme="minorHAnsi" w:cstheme="minorHAnsi"/>
          <w:position w:val="1"/>
          <w:lang w:val="es-419"/>
        </w:rPr>
        <w:t>h</w:t>
      </w:r>
      <w:r w:rsidRPr="000D40AA" w:rsidR="000D40AA">
        <w:rPr>
          <w:rFonts w:eastAsia="Book Antiqua" w:asciiTheme="minorHAnsi" w:hAnsiTheme="minorHAnsi" w:cstheme="minorHAnsi"/>
          <w:position w:val="1"/>
          <w:lang w:val="es-419"/>
        </w:rPr>
        <w:t>ez (PI)</w:t>
      </w:r>
      <w:r w:rsidR="000D40AA">
        <w:rPr>
          <w:rFonts w:eastAsia="Book Antiqua" w:asciiTheme="minorHAnsi" w:hAnsiTheme="minorHAnsi" w:cstheme="minorHAnsi"/>
          <w:position w:val="1"/>
          <w:lang w:val="es-419"/>
        </w:rPr>
        <w:t xml:space="preserve">, </w:t>
      </w:r>
      <w:r w:rsidRPr="000D40AA">
        <w:rPr>
          <w:rFonts w:eastAsia="Book Antiqua" w:asciiTheme="minorHAnsi" w:hAnsiTheme="minorHAnsi" w:cstheme="minorHAnsi"/>
          <w:lang w:val="es-419"/>
        </w:rPr>
        <w:t>Antje Muntendam</w:t>
      </w:r>
      <w:r w:rsidR="000D40AA">
        <w:rPr>
          <w:rFonts w:eastAsia="Book Antiqua" w:asciiTheme="minorHAnsi" w:hAnsiTheme="minorHAnsi" w:cstheme="minorHAnsi"/>
          <w:lang w:val="es-419"/>
        </w:rPr>
        <w:t xml:space="preserve"> (co-PI)</w:t>
      </w:r>
      <w:r w:rsidRPr="000D40AA">
        <w:rPr>
          <w:rFonts w:eastAsia="Book Antiqua" w:asciiTheme="minorHAnsi" w:hAnsiTheme="minorHAnsi" w:cstheme="minorHAnsi"/>
          <w:lang w:val="es-419"/>
        </w:rPr>
        <w:t>, Hipólito Peralta Ccama</w:t>
      </w:r>
      <w:r w:rsidR="000D40AA">
        <w:rPr>
          <w:rFonts w:eastAsia="Book Antiqua" w:asciiTheme="minorHAnsi" w:hAnsiTheme="minorHAnsi" w:cstheme="minorHAnsi"/>
          <w:lang w:val="es-419"/>
        </w:rPr>
        <w:t xml:space="preserve"> (co-PI)</w:t>
      </w:r>
      <w:r w:rsidRPr="000D40AA">
        <w:rPr>
          <w:rFonts w:eastAsia="Book Antiqua" w:asciiTheme="minorHAnsi" w:hAnsiTheme="minorHAnsi" w:cstheme="minorHAnsi"/>
          <w:lang w:val="es-419"/>
        </w:rPr>
        <w:t>, Bersi</w:t>
      </w:r>
      <w:r w:rsidRPr="000D40AA">
        <w:rPr>
          <w:rFonts w:eastAsia="Book Antiqua" w:asciiTheme="minorHAnsi" w:hAnsiTheme="minorHAnsi" w:cstheme="minorHAnsi"/>
          <w:lang w:val="es-419"/>
        </w:rPr>
        <w:t xml:space="preserve"> </w:t>
      </w:r>
      <w:r w:rsidRPr="000D40AA">
        <w:rPr>
          <w:rFonts w:eastAsia="Book Antiqua" w:asciiTheme="minorHAnsi" w:hAnsiTheme="minorHAnsi" w:cstheme="minorHAnsi"/>
          <w:position w:val="1"/>
          <w:lang w:val="es-419"/>
        </w:rPr>
        <w:t>Macedo</w:t>
      </w:r>
      <w:r w:rsidR="000D40AA">
        <w:rPr>
          <w:rFonts w:eastAsia="Book Antiqua" w:asciiTheme="minorHAnsi" w:hAnsiTheme="minorHAnsi" w:cstheme="minorHAnsi"/>
          <w:position w:val="1"/>
          <w:lang w:val="es-419"/>
        </w:rPr>
        <w:t xml:space="preserve"> (co-PI)</w:t>
      </w:r>
      <w:r w:rsidRPr="000D40AA">
        <w:rPr>
          <w:rFonts w:eastAsia="Book Antiqua" w:asciiTheme="minorHAnsi" w:hAnsiTheme="minorHAnsi" w:cstheme="minorHAnsi"/>
          <w:position w:val="1"/>
          <w:lang w:val="es-419"/>
        </w:rPr>
        <w:t>.</w:t>
      </w:r>
    </w:p>
    <w:p w:rsidRPr="000D40AA" w:rsidR="000D40AA" w:rsidP="000D40AA" w:rsidRDefault="000D40AA" w14:paraId="38EA1104" w14:textId="77777777">
      <w:pPr>
        <w:jc w:val="both"/>
        <w:rPr>
          <w:rFonts w:eastAsia="Book Antiqua" w:asciiTheme="minorHAnsi" w:hAnsiTheme="minorHAnsi" w:cstheme="minorHAnsi"/>
          <w:position w:val="1"/>
          <w:lang w:val="es-419"/>
        </w:rPr>
      </w:pPr>
    </w:p>
    <w:p w:rsidRPr="00E97E38" w:rsidR="00E97E38" w:rsidP="000D40AA" w:rsidRDefault="00E97E38" w14:paraId="73853922" w14:textId="21B8EA1A">
      <w:pPr>
        <w:jc w:val="both"/>
        <w:rPr>
          <w:rFonts w:eastAsia="Book Antiqua" w:asciiTheme="minorHAnsi" w:hAnsiTheme="minorHAnsi" w:cstheme="minorHAnsi"/>
        </w:rPr>
      </w:pPr>
      <w:r w:rsidRPr="00E97E38">
        <w:rPr>
          <w:rFonts w:eastAsia="Book Antiqua" w:asciiTheme="minorHAnsi" w:hAnsiTheme="minorHAnsi" w:cstheme="minorHAnsi"/>
          <w:position w:val="1"/>
        </w:rPr>
        <w:t>2015-present. Null subjects in Spanish-English Bilingual Acquisition.</w:t>
      </w:r>
      <w:r w:rsidR="000D40AA">
        <w:rPr>
          <w:rFonts w:eastAsia="Book Antiqua" w:asciiTheme="minorHAnsi" w:hAnsiTheme="minorHAnsi" w:cstheme="minorHAnsi"/>
          <w:position w:val="1"/>
        </w:rPr>
        <w:t xml:space="preserve"> Liliana Sánchez (PI).</w:t>
      </w:r>
      <w:r w:rsidRPr="00E97E38">
        <w:rPr>
          <w:rFonts w:eastAsia="Book Antiqua" w:asciiTheme="minorHAnsi" w:hAnsiTheme="minorHAnsi" w:cstheme="minorHAnsi"/>
          <w:position w:val="1"/>
        </w:rPr>
        <w:t xml:space="preserve"> In collaboration</w:t>
      </w:r>
      <w:r w:rsidR="000D40AA">
        <w:rPr>
          <w:rFonts w:eastAsia="Book Antiqua" w:asciiTheme="minorHAnsi" w:hAnsiTheme="minorHAnsi" w:cstheme="minorHAnsi"/>
        </w:rPr>
        <w:t xml:space="preserve"> </w:t>
      </w:r>
      <w:r w:rsidRPr="00E97E38">
        <w:rPr>
          <w:rFonts w:eastAsia="Book Antiqua" w:asciiTheme="minorHAnsi" w:hAnsiTheme="minorHAnsi" w:cstheme="minorHAnsi"/>
          <w:position w:val="1"/>
        </w:rPr>
        <w:t>with Jennifer Austin</w:t>
      </w:r>
      <w:r w:rsidR="000D40AA">
        <w:rPr>
          <w:rFonts w:eastAsia="Book Antiqua" w:asciiTheme="minorHAnsi" w:hAnsiTheme="minorHAnsi" w:cstheme="minorHAnsi"/>
          <w:position w:val="1"/>
        </w:rPr>
        <w:t xml:space="preserve"> (PI,</w:t>
      </w:r>
      <w:r w:rsidRPr="00E97E38">
        <w:rPr>
          <w:rFonts w:eastAsia="Book Antiqua" w:asciiTheme="minorHAnsi" w:hAnsiTheme="minorHAnsi" w:cstheme="minorHAnsi"/>
          <w:position w:val="1"/>
        </w:rPr>
        <w:t xml:space="preserve"> Rutgers, Newark), Michele Goldin</w:t>
      </w:r>
      <w:r w:rsidR="000D40AA">
        <w:rPr>
          <w:rFonts w:eastAsia="Book Antiqua" w:asciiTheme="minorHAnsi" w:hAnsiTheme="minorHAnsi" w:cstheme="minorHAnsi"/>
          <w:position w:val="1"/>
        </w:rPr>
        <w:t xml:space="preserve"> (co-PI Touro College)</w:t>
      </w:r>
      <w:r w:rsidRPr="00E97E38">
        <w:rPr>
          <w:rFonts w:eastAsia="Book Antiqua" w:asciiTheme="minorHAnsi" w:hAnsiTheme="minorHAnsi" w:cstheme="minorHAnsi"/>
          <w:position w:val="1"/>
        </w:rPr>
        <w:t xml:space="preserve">, Esther </w:t>
      </w:r>
      <w:proofErr w:type="spellStart"/>
      <w:r w:rsidRPr="00E97E38">
        <w:rPr>
          <w:rFonts w:eastAsia="Book Antiqua" w:asciiTheme="minorHAnsi" w:hAnsiTheme="minorHAnsi" w:cstheme="minorHAnsi"/>
          <w:position w:val="1"/>
        </w:rPr>
        <w:t>Hur</w:t>
      </w:r>
      <w:proofErr w:type="spellEnd"/>
      <w:r w:rsidR="000D40AA">
        <w:rPr>
          <w:rFonts w:eastAsia="Book Antiqua" w:asciiTheme="minorHAnsi" w:hAnsiTheme="minorHAnsi" w:cstheme="minorHAnsi"/>
          <w:position w:val="1"/>
        </w:rPr>
        <w:t xml:space="preserve"> (Baylor U., Texas)</w:t>
      </w:r>
      <w:r w:rsidRPr="00E97E38">
        <w:rPr>
          <w:rFonts w:eastAsia="Book Antiqua" w:asciiTheme="minorHAnsi" w:hAnsiTheme="minorHAnsi" w:cstheme="minorHAnsi"/>
          <w:position w:val="1"/>
        </w:rPr>
        <w:t>, Abril</w:t>
      </w:r>
      <w:r>
        <w:rPr>
          <w:rFonts w:eastAsia="Book Antiqua" w:asciiTheme="minorHAnsi" w:hAnsiTheme="minorHAnsi" w:cstheme="minorHAnsi"/>
        </w:rPr>
        <w:t xml:space="preserve"> </w:t>
      </w:r>
      <w:r w:rsidRPr="00E97E38">
        <w:rPr>
          <w:rFonts w:eastAsia="Book Antiqua" w:asciiTheme="minorHAnsi" w:hAnsiTheme="minorHAnsi" w:cstheme="minorHAnsi"/>
        </w:rPr>
        <w:t>Jimenez</w:t>
      </w:r>
      <w:r w:rsidR="000D40AA">
        <w:rPr>
          <w:rFonts w:eastAsia="Book Antiqua" w:asciiTheme="minorHAnsi" w:hAnsiTheme="minorHAnsi" w:cstheme="minorHAnsi"/>
        </w:rPr>
        <w:t xml:space="preserve"> (Davidson College)</w:t>
      </w:r>
      <w:r w:rsidRPr="00E97E38">
        <w:rPr>
          <w:rFonts w:eastAsia="Book Antiqua" w:asciiTheme="minorHAnsi" w:hAnsiTheme="minorHAnsi" w:cstheme="minorHAnsi"/>
        </w:rPr>
        <w:t>, Julio Lopez Otero.</w:t>
      </w:r>
      <w:r>
        <w:rPr>
          <w:rFonts w:eastAsia="Book Antiqua" w:asciiTheme="minorHAnsi" w:hAnsiTheme="minorHAnsi" w:cstheme="minorHAnsi"/>
        </w:rPr>
        <w:t xml:space="preserve"> </w:t>
      </w:r>
      <w:r w:rsidRPr="000D40AA">
        <w:rPr>
          <w:rFonts w:eastAsia="Book Antiqua" w:asciiTheme="minorHAnsi" w:hAnsiTheme="minorHAnsi" w:cstheme="minorHAnsi"/>
          <w:position w:val="1"/>
        </w:rPr>
        <w:t xml:space="preserve">Peru site: María Blume (PUCP), Mari Fernandez (PUCP) and Andrea </w:t>
      </w:r>
      <w:proofErr w:type="spellStart"/>
      <w:r w:rsidRPr="000D40AA">
        <w:rPr>
          <w:rFonts w:eastAsia="Book Antiqua" w:asciiTheme="minorHAnsi" w:hAnsiTheme="minorHAnsi" w:cstheme="minorHAnsi"/>
          <w:position w:val="1"/>
        </w:rPr>
        <w:t>Junyent</w:t>
      </w:r>
      <w:proofErr w:type="spellEnd"/>
      <w:r w:rsidRPr="000D40AA">
        <w:rPr>
          <w:rFonts w:eastAsia="Book Antiqua" w:asciiTheme="minorHAnsi" w:hAnsiTheme="minorHAnsi" w:cstheme="minorHAnsi"/>
          <w:position w:val="1"/>
        </w:rPr>
        <w:t>.</w:t>
      </w:r>
    </w:p>
    <w:p w:rsidR="000D40AA" w:rsidP="000D40AA" w:rsidRDefault="000D40AA" w14:paraId="1ACBB5A5" w14:textId="77777777">
      <w:pPr>
        <w:jc w:val="both"/>
        <w:rPr>
          <w:rFonts w:eastAsia="Book Antiqua" w:asciiTheme="minorHAnsi" w:hAnsiTheme="minorHAnsi" w:cstheme="minorHAnsi"/>
        </w:rPr>
      </w:pPr>
    </w:p>
    <w:p w:rsidR="00E97E38" w:rsidP="000D40AA" w:rsidRDefault="00E97E38" w14:paraId="69C7A4B7" w14:textId="7F7E1766">
      <w:pPr>
        <w:jc w:val="both"/>
        <w:rPr>
          <w:rFonts w:eastAsia="Book Antiqua" w:asciiTheme="minorHAnsi" w:hAnsiTheme="minorHAnsi" w:cstheme="minorHAnsi"/>
        </w:rPr>
      </w:pPr>
      <w:r w:rsidRPr="00E97E38">
        <w:rPr>
          <w:rFonts w:eastAsia="Book Antiqua" w:asciiTheme="minorHAnsi" w:hAnsiTheme="minorHAnsi" w:cstheme="minorHAnsi"/>
        </w:rPr>
        <w:t>2014- present. Argument Marking in Andean and Amazonian Languages and</w:t>
      </w:r>
      <w:r>
        <w:rPr>
          <w:rFonts w:eastAsia="Book Antiqua" w:asciiTheme="minorHAnsi" w:hAnsiTheme="minorHAnsi" w:cstheme="minorHAnsi"/>
        </w:rPr>
        <w:t xml:space="preserve"> </w:t>
      </w:r>
      <w:r w:rsidRPr="00E97E38">
        <w:rPr>
          <w:rFonts w:eastAsia="Book Antiqua" w:asciiTheme="minorHAnsi" w:hAnsiTheme="minorHAnsi" w:cstheme="minorHAnsi"/>
        </w:rPr>
        <w:t xml:space="preserve">Spanish. In collaboration with Elisabeth Mayer (Australian National University), Carolina Rodriguez </w:t>
      </w:r>
      <w:proofErr w:type="spellStart"/>
      <w:r w:rsidRPr="00E97E38">
        <w:rPr>
          <w:rFonts w:eastAsia="Book Antiqua" w:asciiTheme="minorHAnsi" w:hAnsiTheme="minorHAnsi" w:cstheme="minorHAnsi"/>
        </w:rPr>
        <w:t>Alzza</w:t>
      </w:r>
      <w:proofErr w:type="spellEnd"/>
      <w:r w:rsidRPr="00E97E38">
        <w:rPr>
          <w:rFonts w:eastAsia="Book Antiqua" w:asciiTheme="minorHAnsi" w:hAnsiTheme="minorHAnsi" w:cstheme="minorHAnsi"/>
        </w:rPr>
        <w:t xml:space="preserve"> (</w:t>
      </w:r>
      <w:r w:rsidR="000D40AA">
        <w:rPr>
          <w:rFonts w:eastAsia="Book Antiqua" w:asciiTheme="minorHAnsi" w:hAnsiTheme="minorHAnsi" w:cstheme="minorHAnsi"/>
        </w:rPr>
        <w:t>University of Texas at Austin</w:t>
      </w:r>
      <w:r w:rsidRPr="00E97E38">
        <w:rPr>
          <w:rFonts w:eastAsia="Book Antiqua" w:asciiTheme="minorHAnsi" w:hAnsiTheme="minorHAnsi" w:cstheme="minorHAnsi"/>
        </w:rPr>
        <w:t xml:space="preserve">) and José </w:t>
      </w:r>
      <w:r>
        <w:rPr>
          <w:rFonts w:eastAsia="Book Antiqua" w:asciiTheme="minorHAnsi" w:hAnsiTheme="minorHAnsi" w:cstheme="minorHAnsi"/>
        </w:rPr>
        <w:t xml:space="preserve"> </w:t>
      </w:r>
      <w:r w:rsidRPr="00E97E38">
        <w:rPr>
          <w:rFonts w:eastAsia="Book Antiqua" w:asciiTheme="minorHAnsi" w:hAnsiTheme="minorHAnsi" w:cstheme="minorHAnsi"/>
        </w:rPr>
        <w:t>Camacho (University of Illinois Chicago)</w:t>
      </w:r>
      <w:r w:rsidR="000D40AA">
        <w:rPr>
          <w:rFonts w:eastAsia="Book Antiqua" w:asciiTheme="minorHAnsi" w:hAnsiTheme="minorHAnsi" w:cstheme="minorHAnsi"/>
        </w:rPr>
        <w:t>.</w:t>
      </w:r>
    </w:p>
    <w:p w:rsidRPr="00E97E38" w:rsidR="000D40AA" w:rsidP="000D40AA" w:rsidRDefault="000D40AA" w14:paraId="4E02AE89" w14:textId="77777777">
      <w:pPr>
        <w:jc w:val="both"/>
        <w:rPr>
          <w:rFonts w:eastAsia="Book Antiqua" w:asciiTheme="minorHAnsi" w:hAnsiTheme="minorHAnsi" w:cstheme="minorHAnsi"/>
        </w:rPr>
      </w:pPr>
    </w:p>
    <w:p w:rsidRPr="00E97E38" w:rsidR="00E97E38" w:rsidP="000D40AA" w:rsidRDefault="00E97E38" w14:paraId="2B06DE84" w14:textId="77777777">
      <w:pPr>
        <w:jc w:val="both"/>
        <w:rPr>
          <w:rFonts w:eastAsia="Book Antiqua" w:asciiTheme="minorHAnsi" w:hAnsiTheme="minorHAnsi" w:cstheme="minorHAnsi"/>
          <w:lang w:val="es-419"/>
        </w:rPr>
      </w:pPr>
      <w:r w:rsidRPr="00E97E38">
        <w:rPr>
          <w:rFonts w:eastAsia="Book Antiqua" w:asciiTheme="minorHAnsi" w:hAnsiTheme="minorHAnsi" w:cstheme="minorHAnsi"/>
          <w:position w:val="1"/>
        </w:rPr>
        <w:t xml:space="preserve">2012- present. Discourse structure in Southern Quechua. </w:t>
      </w:r>
      <w:r w:rsidRPr="00E97E38">
        <w:rPr>
          <w:rFonts w:eastAsia="Book Antiqua" w:asciiTheme="minorHAnsi" w:hAnsiTheme="minorHAnsi" w:cstheme="minorHAnsi"/>
          <w:position w:val="1"/>
          <w:lang w:val="es-419"/>
        </w:rPr>
        <w:t>In collaboration with Prof. Luis</w:t>
      </w:r>
    </w:p>
    <w:p w:rsidRPr="00E97E38" w:rsidR="00E97E38" w:rsidP="000D40AA" w:rsidRDefault="00E97E38" w14:paraId="49F9AB22" w14:textId="535C644E">
      <w:pPr>
        <w:jc w:val="both"/>
        <w:rPr>
          <w:rFonts w:eastAsia="Book Antiqua" w:asciiTheme="minorHAnsi" w:hAnsiTheme="minorHAnsi" w:cstheme="minorHAnsi"/>
          <w:lang w:val="es-419"/>
        </w:rPr>
      </w:pPr>
      <w:r w:rsidRPr="00E97E38">
        <w:rPr>
          <w:rFonts w:eastAsia="Book Antiqua" w:asciiTheme="minorHAnsi" w:hAnsiTheme="minorHAnsi" w:cstheme="minorHAnsi"/>
          <w:lang w:val="es-419"/>
        </w:rPr>
        <w:t>Andrade (Pontificia Universidad Católica del Perú) and Prof. Roger Gonzalo</w:t>
      </w:r>
      <w:r>
        <w:rPr>
          <w:rFonts w:eastAsia="Book Antiqua" w:asciiTheme="minorHAnsi" w:hAnsiTheme="minorHAnsi" w:cstheme="minorHAnsi"/>
          <w:lang w:val="es-419"/>
        </w:rPr>
        <w:t xml:space="preserve"> </w:t>
      </w:r>
      <w:r w:rsidRPr="00E97E38">
        <w:rPr>
          <w:rFonts w:eastAsia="Book Antiqua" w:asciiTheme="minorHAnsi" w:hAnsiTheme="minorHAnsi" w:cstheme="minorHAnsi"/>
          <w:position w:val="1"/>
          <w:lang w:val="es-419"/>
        </w:rPr>
        <w:t>Segura (Pontificia Universidad Católica del Perú).</w:t>
      </w:r>
    </w:p>
    <w:p w:rsidRPr="00E97E38" w:rsidR="008D43A2" w:rsidP="000D40AA" w:rsidRDefault="008D43A2" w14:paraId="11E4D856" w14:textId="77777777">
      <w:pPr>
        <w:jc w:val="both"/>
        <w:rPr>
          <w:rFonts w:asciiTheme="minorHAnsi" w:hAnsiTheme="minorHAnsi" w:cstheme="minorHAnsi"/>
          <w:lang w:val="es-419"/>
        </w:rPr>
      </w:pPr>
    </w:p>
    <w:p w:rsidRPr="00E97E38" w:rsidR="008D43A2" w:rsidP="000D40AA" w:rsidRDefault="008D43A2" w14:paraId="5B62ADEB" w14:textId="77777777">
      <w:pPr>
        <w:jc w:val="both"/>
        <w:rPr>
          <w:rFonts w:asciiTheme="minorHAnsi" w:hAnsiTheme="minorHAnsi" w:cstheme="minorHAnsi"/>
          <w:b/>
          <w:lang w:val="es-419"/>
        </w:rPr>
      </w:pPr>
    </w:p>
    <w:p w:rsidR="008D43A2" w:rsidP="000D40AA" w:rsidRDefault="008D43A2" w14:paraId="73B6EE2E" w14:textId="18374FD7">
      <w:pPr>
        <w:jc w:val="both"/>
        <w:rPr>
          <w:rFonts w:asciiTheme="minorHAnsi" w:hAnsiTheme="minorHAnsi" w:cstheme="minorHAnsi"/>
          <w:b/>
        </w:rPr>
      </w:pPr>
      <w:r w:rsidRPr="00E97E38">
        <w:rPr>
          <w:rFonts w:asciiTheme="minorHAnsi" w:hAnsiTheme="minorHAnsi" w:cstheme="minorHAnsi"/>
          <w:b/>
        </w:rPr>
        <w:t>Publications</w:t>
      </w:r>
      <w:r w:rsidRPr="00E97E38" w:rsidR="00C1463D">
        <w:rPr>
          <w:rFonts w:asciiTheme="minorHAnsi" w:hAnsiTheme="minorHAnsi" w:cstheme="minorHAnsi"/>
          <w:b/>
        </w:rPr>
        <w:t>:</w:t>
      </w:r>
    </w:p>
    <w:p w:rsidRPr="00E97E38" w:rsidR="00BA67E7" w:rsidP="000D40AA" w:rsidRDefault="00BA67E7" w14:paraId="1CFEBBA8" w14:textId="77777777">
      <w:pPr>
        <w:jc w:val="both"/>
        <w:rPr>
          <w:rFonts w:asciiTheme="minorHAnsi" w:hAnsiTheme="minorHAnsi" w:cstheme="minorHAnsi"/>
          <w:b/>
        </w:rPr>
      </w:pPr>
    </w:p>
    <w:p w:rsidRPr="00BA67E7" w:rsidR="00E97E38" w:rsidP="000D40AA" w:rsidRDefault="00E97E38" w14:paraId="5842C4A9" w14:textId="3D35FE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 w:themeColor="text1"/>
          <w:lang w:val="en-AU"/>
        </w:rPr>
      </w:pPr>
      <w:r w:rsidRPr="00BA67E7">
        <w:rPr>
          <w:rFonts w:asciiTheme="minorHAnsi" w:hAnsiTheme="minorHAnsi" w:cstheme="minorHAnsi"/>
          <w:bCs/>
          <w:color w:val="000000" w:themeColor="text1"/>
          <w:lang w:val="en-AU"/>
        </w:rPr>
        <w:t xml:space="preserve">Sánchez, L., Camacho, J., Mayer, E., and C. Rodriguez. </w:t>
      </w:r>
      <w:r w:rsidRPr="00BA67E7" w:rsidR="000D40AA">
        <w:rPr>
          <w:rFonts w:asciiTheme="minorHAnsi" w:hAnsiTheme="minorHAnsi" w:cstheme="minorHAnsi"/>
          <w:bCs/>
          <w:color w:val="000000" w:themeColor="text1"/>
          <w:lang w:val="en-AU"/>
        </w:rPr>
        <w:t>2022</w:t>
      </w:r>
      <w:r w:rsidRPr="00BA67E7" w:rsidR="000D40AA">
        <w:rPr>
          <w:rFonts w:asciiTheme="minorHAnsi" w:hAnsiTheme="minorHAnsi" w:cstheme="minorHAnsi"/>
          <w:bCs/>
          <w:color w:val="000000" w:themeColor="text1"/>
          <w:lang w:val="en-AU"/>
        </w:rPr>
        <w:t xml:space="preserve">. </w:t>
      </w:r>
      <w:r w:rsidRPr="00BA67E7">
        <w:rPr>
          <w:rFonts w:asciiTheme="minorHAnsi" w:hAnsiTheme="minorHAnsi" w:cstheme="minorHAnsi"/>
          <w:bCs/>
          <w:color w:val="000000" w:themeColor="text1"/>
          <w:lang w:val="en-AU"/>
        </w:rPr>
        <w:t>Gender Agreement in a</w:t>
      </w:r>
    </w:p>
    <w:p w:rsidRPr="00BA67E7" w:rsidR="00E97E38" w:rsidP="000D40AA" w:rsidRDefault="00E97E38" w14:paraId="2A64A0AB" w14:textId="483AC075">
      <w:pPr>
        <w:jc w:val="both"/>
        <w:rPr>
          <w:rFonts w:asciiTheme="minorHAnsi" w:hAnsiTheme="minorHAnsi" w:cstheme="minorHAnsi"/>
          <w:bCs/>
          <w:color w:val="000000" w:themeColor="text1"/>
          <w:shd w:val="clear" w:color="auto" w:fill="FFFFFF"/>
        </w:rPr>
      </w:pPr>
      <w:r w:rsidRPr="00BA67E7">
        <w:rPr>
          <w:rFonts w:asciiTheme="minorHAnsi" w:hAnsiTheme="minorHAnsi" w:cstheme="minorHAnsi"/>
          <w:bCs/>
          <w:color w:val="000000" w:themeColor="text1"/>
        </w:rPr>
        <w:t xml:space="preserve">Language Contact Situation. </w:t>
      </w:r>
      <w:r w:rsidRPr="00BA67E7">
        <w:rPr>
          <w:rFonts w:asciiTheme="minorHAnsi" w:hAnsiTheme="minorHAnsi" w:cstheme="minorHAnsi"/>
          <w:bCs/>
          <w:i/>
          <w:iCs/>
          <w:color w:val="000000" w:themeColor="text1"/>
        </w:rPr>
        <w:t>Languages</w:t>
      </w:r>
      <w:r w:rsidRPr="00BA67E7">
        <w:rPr>
          <w:rFonts w:asciiTheme="minorHAnsi" w:hAnsiTheme="minorHAnsi" w:cstheme="minorHAnsi"/>
          <w:bCs/>
          <w:color w:val="000000" w:themeColor="text1"/>
        </w:rPr>
        <w:t xml:space="preserve">, </w:t>
      </w:r>
      <w:r w:rsidRPr="00BA67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7(2):81.</w:t>
      </w:r>
      <w:r w:rsidRPr="00BA67E7" w:rsidR="000D40AA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</w:t>
      </w:r>
      <w:r w:rsidRPr="00BA67E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https://doi.org/10.3390/languages7020081</w:t>
      </w:r>
    </w:p>
    <w:p w:rsidRPr="00BA67E7" w:rsidR="000D40AA" w:rsidP="000D40AA" w:rsidRDefault="000D40AA" w14:paraId="322179B2" w14:textId="77777777">
      <w:pPr>
        <w:pStyle w:val="Default"/>
        <w:jc w:val="both"/>
        <w:rPr>
          <w:rFonts w:eastAsia="Book Antiqua" w:asciiTheme="minorHAnsi" w:hAnsiTheme="minorHAnsi" w:cstheme="minorHAnsi"/>
          <w:bCs/>
          <w:color w:val="000000" w:themeColor="text1"/>
          <w:position w:val="1"/>
          <w:lang w:val="en-AU"/>
        </w:rPr>
      </w:pPr>
    </w:p>
    <w:p w:rsidRPr="00BA67E7" w:rsidR="00E97E38" w:rsidP="000D40AA" w:rsidRDefault="00E97E38" w14:paraId="29570EE1" w14:textId="6191C1A0">
      <w:pPr>
        <w:pStyle w:val="Default"/>
        <w:jc w:val="both"/>
        <w:rPr>
          <w:rFonts w:eastAsia="Times New Roman" w:asciiTheme="minorHAnsi" w:hAnsiTheme="minorHAnsi" w:cstheme="minorHAnsi"/>
          <w:bCs/>
          <w:color w:val="000000" w:themeColor="text1"/>
          <w:shd w:val="clear" w:color="auto" w:fill="FFFFFF"/>
          <w:lang w:val="en-AU" w:eastAsia="en-GB"/>
        </w:rPr>
      </w:pPr>
      <w:r w:rsidRPr="00BA67E7">
        <w:rPr>
          <w:rFonts w:eastAsia="Book Antiqua" w:asciiTheme="minorHAnsi" w:hAnsiTheme="minorHAnsi" w:cstheme="minorHAnsi"/>
          <w:bCs/>
          <w:color w:val="000000" w:themeColor="text1"/>
          <w:position w:val="1"/>
          <w:lang w:val="es-419"/>
        </w:rPr>
        <w:t xml:space="preserve">Colantoni, L. and L. Sánchez. </w:t>
      </w:r>
      <w:r w:rsidRPr="00BA67E7" w:rsidR="000D40AA">
        <w:rPr>
          <w:rFonts w:eastAsia="Book Antiqua" w:asciiTheme="minorHAnsi" w:hAnsiTheme="minorHAnsi" w:cstheme="minorHAnsi"/>
          <w:bCs/>
          <w:iCs/>
          <w:color w:val="000000" w:themeColor="text1"/>
          <w:position w:val="1"/>
          <w:lang w:val="en-AU"/>
        </w:rPr>
        <w:t>2021</w:t>
      </w:r>
      <w:r w:rsidRPr="00BA67E7" w:rsidR="000D40AA">
        <w:rPr>
          <w:rFonts w:eastAsia="Book Antiqua" w:asciiTheme="minorHAnsi" w:hAnsiTheme="minorHAnsi" w:cstheme="minorHAnsi"/>
          <w:bCs/>
          <w:iCs/>
          <w:color w:val="000000" w:themeColor="text1"/>
          <w:position w:val="1"/>
          <w:lang w:val="en-AU"/>
        </w:rPr>
        <w:t>.</w:t>
      </w:r>
      <w:r w:rsidRPr="00BA67E7">
        <w:rPr>
          <w:rFonts w:asciiTheme="minorHAnsi" w:hAnsiTheme="minorHAnsi" w:cstheme="minorHAnsi"/>
          <w:bCs/>
          <w:color w:val="000000" w:themeColor="text1"/>
        </w:rPr>
        <w:t>The role of prosody and morphology in the</w:t>
      </w:r>
      <w:r w:rsidRPr="00BA67E7" w:rsidR="000D40AA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BA67E7">
        <w:rPr>
          <w:rFonts w:asciiTheme="minorHAnsi" w:hAnsiTheme="minorHAnsi" w:cstheme="minorHAnsi"/>
          <w:bCs/>
          <w:color w:val="000000" w:themeColor="text1"/>
        </w:rPr>
        <w:t xml:space="preserve">mapping of informational structure onto syntax. </w:t>
      </w:r>
      <w:r w:rsidRPr="00BA67E7">
        <w:rPr>
          <w:rFonts w:asciiTheme="minorHAnsi" w:hAnsiTheme="minorHAnsi" w:cstheme="minorHAnsi"/>
          <w:bCs/>
          <w:i/>
          <w:iCs/>
          <w:color w:val="000000" w:themeColor="text1"/>
        </w:rPr>
        <w:t>Languages. Special Issue on</w:t>
      </w:r>
      <w:r w:rsidRPr="00BA67E7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BA67E7">
        <w:rPr>
          <w:rFonts w:asciiTheme="minorHAnsi" w:hAnsiTheme="minorHAnsi" w:cstheme="minorHAnsi"/>
          <w:bCs/>
          <w:i/>
          <w:iCs/>
          <w:color w:val="000000" w:themeColor="text1"/>
        </w:rPr>
        <w:t xml:space="preserve">Phonology-Syntax Interface and </w:t>
      </w:r>
      <w:proofErr w:type="spellStart"/>
      <w:r w:rsidRPr="00BA67E7">
        <w:rPr>
          <w:rFonts w:asciiTheme="minorHAnsi" w:hAnsiTheme="minorHAnsi" w:cstheme="minorHAnsi"/>
          <w:bCs/>
          <w:i/>
          <w:iCs/>
          <w:color w:val="000000" w:themeColor="text1"/>
        </w:rPr>
        <w:t>Recursivity</w:t>
      </w:r>
      <w:proofErr w:type="spellEnd"/>
      <w:r w:rsidRPr="00BA67E7">
        <w:rPr>
          <w:rFonts w:asciiTheme="minorHAnsi" w:hAnsiTheme="minorHAnsi" w:cstheme="minorHAnsi"/>
          <w:bCs/>
          <w:i/>
          <w:iCs/>
          <w:color w:val="000000" w:themeColor="text1"/>
        </w:rPr>
        <w:t xml:space="preserve">. </w:t>
      </w:r>
      <w:r w:rsidRPr="00BA67E7">
        <w:rPr>
          <w:rFonts w:eastAsia="Times New Roman" w:asciiTheme="minorHAnsi" w:hAnsiTheme="minorHAnsi" w:cstheme="minorHAnsi"/>
          <w:bCs/>
          <w:i/>
          <w:iCs/>
          <w:color w:val="000000" w:themeColor="text1"/>
          <w:shd w:val="clear" w:color="auto" w:fill="FFFFFF"/>
          <w:lang w:val="en-AU" w:eastAsia="en-GB"/>
        </w:rPr>
        <w:t>6</w:t>
      </w:r>
      <w:r w:rsidRPr="00BA67E7">
        <w:rPr>
          <w:rFonts w:eastAsia="Times New Roman" w:asciiTheme="minorHAnsi" w:hAnsiTheme="minorHAnsi" w:cstheme="minorHAnsi"/>
          <w:bCs/>
          <w:color w:val="000000" w:themeColor="text1"/>
          <w:shd w:val="clear" w:color="auto" w:fill="FFFFFF"/>
          <w:lang w:val="en-AU" w:eastAsia="en-GB"/>
        </w:rPr>
        <w:t>, 207.</w:t>
      </w:r>
      <w:r w:rsidRPr="00BA67E7" w:rsidR="000D40AA">
        <w:rPr>
          <w:rFonts w:eastAsia="Times New Roman" w:asciiTheme="minorHAnsi" w:hAnsiTheme="minorHAnsi" w:cstheme="minorHAnsi"/>
          <w:bCs/>
          <w:color w:val="000000" w:themeColor="text1"/>
          <w:shd w:val="clear" w:color="auto" w:fill="FFFFFF"/>
          <w:lang w:val="en-AU" w:eastAsia="en-GB"/>
        </w:rPr>
        <w:t xml:space="preserve"> </w:t>
      </w:r>
      <w:hyperlink w:history="1" r:id="rId4">
        <w:r w:rsidRPr="00BA67E7" w:rsidR="000D40AA">
          <w:rPr>
            <w:rStyle w:val="Hyperlink"/>
            <w:rFonts w:eastAsia="Times New Roman" w:asciiTheme="minorHAnsi" w:hAnsiTheme="minorHAnsi" w:cstheme="minorHAnsi"/>
            <w:bCs/>
            <w:color w:val="000000" w:themeColor="text1"/>
            <w:shd w:val="clear" w:color="auto" w:fill="FFFFFF"/>
            <w:lang w:val="en-AU" w:eastAsia="en-GB"/>
          </w:rPr>
          <w:t>https://doi.org/10.3390/languages6040207</w:t>
        </w:r>
      </w:hyperlink>
    </w:p>
    <w:p w:rsidRPr="00BA67E7" w:rsidR="000D40AA" w:rsidP="000D40AA" w:rsidRDefault="000D40AA" w14:paraId="6FB348A4" w14:textId="77777777">
      <w:pPr>
        <w:pStyle w:val="Default"/>
        <w:jc w:val="both"/>
        <w:rPr>
          <w:rFonts w:asciiTheme="minorHAnsi" w:hAnsiTheme="minorHAnsi" w:cstheme="minorHAnsi"/>
          <w:bCs/>
          <w:color w:val="000000" w:themeColor="text1"/>
          <w:lang w:val="en-GB"/>
        </w:rPr>
      </w:pPr>
    </w:p>
    <w:p w:rsidRPr="00BA67E7" w:rsidR="000D40AA" w:rsidP="000D40AA" w:rsidRDefault="00E97E38" w14:paraId="398C2B64" w14:textId="77777777">
      <w:pPr>
        <w:pStyle w:val="Heading1"/>
        <w:spacing w:before="0"/>
        <w:jc w:val="both"/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bdr w:val="none" w:color="auto" w:sz="0" w:space="0" w:frame="1"/>
          <w:shd w:val="clear" w:color="auto" w:fill="FFFFFF"/>
        </w:rPr>
      </w:pPr>
      <w:proofErr w:type="spellStart"/>
      <w:r w:rsidRPr="00BA67E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Giancaspro</w:t>
      </w:r>
      <w:proofErr w:type="spellEnd"/>
      <w:r w:rsidRPr="00BA67E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, D. and L. Sánchez.</w:t>
      </w:r>
      <w:r w:rsidRPr="00BA67E7" w:rsidR="000D40A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2021.</w:t>
      </w:r>
      <w:r w:rsidRPr="00BA67E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Inalienable possession in heritage speakers of</w:t>
      </w:r>
      <w:r w:rsidRPr="00BA67E7" w:rsidR="000D40A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BA67E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Spanish. </w:t>
      </w:r>
      <w:r w:rsidRPr="00BA67E7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Glossa</w:t>
      </w:r>
      <w:r w:rsidRPr="00BA67E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. </w:t>
      </w:r>
      <w:r w:rsidRPr="00BA67E7"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  <w:bdr w:val="none" w:color="auto" w:sz="0" w:space="0" w:frame="1"/>
          <w:shd w:val="clear" w:color="auto" w:fill="FFFFFF"/>
        </w:rPr>
        <w:t>6</w:t>
      </w:r>
      <w:r w:rsidRPr="00BA67E7">
        <w:rPr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>(1), 31. DOI: </w:t>
      </w:r>
      <w:hyperlink w:history="1" r:id="rId5">
        <w:r w:rsidRPr="00BA67E7">
          <w:rPr>
            <w:rStyle w:val="Hyperlink"/>
            <w:rFonts w:asciiTheme="minorHAnsi" w:hAnsiTheme="minorHAnsi" w:cstheme="minorHAnsi"/>
            <w:bCs/>
            <w:color w:val="000000" w:themeColor="text1"/>
            <w:sz w:val="24"/>
            <w:szCs w:val="24"/>
            <w:bdr w:val="none" w:color="auto" w:sz="0" w:space="0" w:frame="1"/>
            <w:shd w:val="clear" w:color="auto" w:fill="FFFFFF"/>
          </w:rPr>
          <w:t>http://doi.org/10.5334/gjgl.1240</w:t>
        </w:r>
      </w:hyperlink>
      <w:r w:rsidRPr="00BA67E7" w:rsidR="000D40AA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bdr w:val="none" w:color="auto" w:sz="0" w:space="0" w:frame="1"/>
          <w:shd w:val="clear" w:color="auto" w:fill="FFFFFF"/>
        </w:rPr>
        <w:t xml:space="preserve"> </w:t>
      </w:r>
    </w:p>
    <w:p w:rsidRPr="00BA67E7" w:rsidR="000D40AA" w:rsidP="000D40AA" w:rsidRDefault="000D40AA" w14:paraId="5473534B" w14:textId="77777777">
      <w:pPr>
        <w:pStyle w:val="Heading1"/>
        <w:spacing w:before="0"/>
        <w:jc w:val="both"/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bdr w:val="none" w:color="auto" w:sz="0" w:space="0" w:frame="1"/>
          <w:shd w:val="clear" w:color="auto" w:fill="FFFFFF"/>
        </w:rPr>
      </w:pPr>
    </w:p>
    <w:p w:rsidRPr="00BA67E7" w:rsidR="00E97E38" w:rsidP="000D40AA" w:rsidRDefault="00E97E38" w14:paraId="341E2CA5" w14:textId="720F2102">
      <w:pPr>
        <w:pStyle w:val="Heading1"/>
        <w:spacing w:before="0"/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</w:rPr>
      </w:pPr>
      <w:r w:rsidRPr="00BA67E7">
        <w:rPr>
          <w:rFonts w:eastAsia="Book Antiqua" w:asciiTheme="minorHAnsi" w:hAnsiTheme="minorHAnsi" w:cstheme="minorHAnsi"/>
          <w:bCs/>
          <w:color w:val="000000" w:themeColor="text1"/>
          <w:position w:val="1"/>
          <w:sz w:val="24"/>
          <w:szCs w:val="24"/>
        </w:rPr>
        <w:t xml:space="preserve">Goldin, M., </w:t>
      </w:r>
      <w:proofErr w:type="spellStart"/>
      <w:r w:rsidRPr="00BA67E7">
        <w:rPr>
          <w:rFonts w:eastAsia="Book Antiqua" w:asciiTheme="minorHAnsi" w:hAnsiTheme="minorHAnsi" w:cstheme="minorHAnsi"/>
          <w:bCs/>
          <w:color w:val="000000" w:themeColor="text1"/>
          <w:position w:val="1"/>
          <w:sz w:val="24"/>
          <w:szCs w:val="24"/>
        </w:rPr>
        <w:t>Syrett</w:t>
      </w:r>
      <w:proofErr w:type="spellEnd"/>
      <w:r w:rsidRPr="00BA67E7">
        <w:rPr>
          <w:rFonts w:eastAsia="Book Antiqua" w:asciiTheme="minorHAnsi" w:hAnsiTheme="minorHAnsi" w:cstheme="minorHAnsi"/>
          <w:bCs/>
          <w:color w:val="000000" w:themeColor="text1"/>
          <w:position w:val="1"/>
          <w:sz w:val="24"/>
          <w:szCs w:val="24"/>
        </w:rPr>
        <w:t xml:space="preserve">, K., and L. Sánchez. </w:t>
      </w:r>
      <w:r w:rsidRPr="00BA67E7" w:rsidR="00BA67E7">
        <w:rPr>
          <w:rFonts w:eastAsia="Book Antiqua" w:asciiTheme="minorHAnsi" w:hAnsiTheme="minorHAnsi" w:cstheme="minorHAnsi"/>
          <w:bCs/>
          <w:color w:val="000000" w:themeColor="text1"/>
          <w:position w:val="1"/>
          <w:sz w:val="24"/>
          <w:szCs w:val="24"/>
        </w:rPr>
        <w:t xml:space="preserve">2021. </w:t>
      </w:r>
      <w:r w:rsidRPr="00BA67E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Perspective-taking with deictic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position w:val="1"/>
          <w:sz w:val="24"/>
          <w:szCs w:val="24"/>
        </w:rPr>
        <w:t xml:space="preserve"> </w:t>
      </w:r>
      <w:r w:rsidRPr="00BA67E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motion</w:t>
      </w:r>
      <w:r w:rsidRPr="00BA67E7" w:rsidR="000D40A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BA67E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verbs in Spanish heritage child speakers: Context-dependent cross-linguistic</w:t>
      </w:r>
      <w:r w:rsidRPr="00BA67E7" w:rsidR="000D40A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BA67E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influence at the lexical level. </w:t>
      </w:r>
      <w:r w:rsidRPr="00BA67E7"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</w:rPr>
        <w:t>Frontiers in Psychology</w:t>
      </w:r>
      <w:r w:rsidRPr="00BA67E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. </w:t>
      </w:r>
      <w:r w:rsidR="00BA67E7">
        <w:rPr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fldChar w:fldCharType="begin"/>
      </w:r>
      <w:r w:rsidR="00BA67E7">
        <w:rPr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instrText xml:space="preserve"> HYPERLINK "</w:instrText>
      </w:r>
      <w:r w:rsidRPr="00BA67E7" w:rsidR="00BA67E7">
        <w:rPr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instrText>https://doi.org/10.3389/fpsyg.2021.611228</w:instrText>
      </w:r>
      <w:r w:rsidR="00BA67E7">
        <w:rPr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instrText xml:space="preserve">" </w:instrText>
      </w:r>
      <w:r w:rsidR="00BA67E7">
        <w:rPr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3E681C" w:rsidR="00BA67E7">
        <w:rPr>
          <w:rStyle w:val="Hyperlink"/>
          <w:rFonts w:asciiTheme="minorHAnsi" w:hAnsiTheme="minorHAnsi" w:cstheme="minorHAnsi"/>
          <w:bCs/>
          <w:sz w:val="24"/>
          <w:szCs w:val="24"/>
          <w:shd w:val="clear" w:color="auto" w:fill="FFFFFF"/>
        </w:rPr>
        <w:t>https://doi.org/10.3389/fpsyg.2021.611228</w:t>
      </w:r>
      <w:r w:rsidR="00BA67E7">
        <w:rPr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fldChar w:fldCharType="end"/>
      </w:r>
    </w:p>
    <w:p w:rsidRPr="00BA67E7" w:rsidR="000D40AA" w:rsidP="000D40AA" w:rsidRDefault="000D40AA" w14:paraId="0824B3EF" w14:textId="77777777">
      <w:pPr>
        <w:jc w:val="both"/>
        <w:rPr>
          <w:rFonts w:eastAsia="Book Antiqua" w:asciiTheme="minorHAnsi" w:hAnsiTheme="minorHAnsi" w:cstheme="minorHAnsi"/>
          <w:bCs/>
          <w:iCs/>
          <w:color w:val="000000" w:themeColor="text1"/>
          <w:position w:val="1"/>
        </w:rPr>
      </w:pPr>
    </w:p>
    <w:p w:rsidRPr="00BA67E7" w:rsidR="00E97E38" w:rsidP="000D40AA" w:rsidRDefault="00E97E38" w14:paraId="10CD08F8" w14:textId="796972F3">
      <w:pPr>
        <w:jc w:val="both"/>
        <w:rPr>
          <w:rFonts w:asciiTheme="minorHAnsi" w:hAnsiTheme="minorHAnsi" w:cstheme="minorHAnsi"/>
          <w:bCs/>
          <w:i/>
          <w:iCs/>
          <w:color w:val="000000" w:themeColor="text1"/>
        </w:rPr>
      </w:pPr>
      <w:r w:rsidRPr="00BA67E7">
        <w:rPr>
          <w:rFonts w:eastAsia="Book Antiqua" w:asciiTheme="minorHAnsi" w:hAnsiTheme="minorHAnsi" w:cstheme="minorHAnsi"/>
          <w:bCs/>
          <w:iCs/>
          <w:color w:val="000000" w:themeColor="text1"/>
          <w:position w:val="1"/>
        </w:rPr>
        <w:t>Sánchez, L., and J. Camacho.</w:t>
      </w:r>
      <w:r w:rsidRPr="00BA67E7" w:rsidR="00BA67E7">
        <w:rPr>
          <w:rFonts w:eastAsia="Book Antiqua" w:asciiTheme="minorHAnsi" w:hAnsiTheme="minorHAnsi" w:cstheme="minorHAnsi"/>
          <w:bCs/>
          <w:iCs/>
          <w:color w:val="000000" w:themeColor="text1"/>
          <w:position w:val="1"/>
        </w:rPr>
        <w:t xml:space="preserve"> 2021.</w:t>
      </w:r>
      <w:r w:rsidRPr="00BA67E7">
        <w:rPr>
          <w:rFonts w:eastAsia="Book Antiqua" w:asciiTheme="minorHAnsi" w:hAnsiTheme="minorHAnsi" w:cstheme="minorHAnsi"/>
          <w:bCs/>
          <w:iCs/>
          <w:color w:val="000000" w:themeColor="text1"/>
          <w:position w:val="1"/>
        </w:rPr>
        <w:t xml:space="preserve"> Adjectives in Heritage Spanish.</w:t>
      </w:r>
      <w:r w:rsidRPr="00BA67E7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BA67E7">
        <w:rPr>
          <w:rFonts w:asciiTheme="minorHAnsi" w:hAnsiTheme="minorHAnsi" w:cstheme="minorHAnsi"/>
          <w:bCs/>
          <w:i/>
          <w:iCs/>
          <w:color w:val="000000" w:themeColor="text1"/>
        </w:rPr>
        <w:t xml:space="preserve">Isogloss. Open Journal </w:t>
      </w:r>
      <w:r w:rsidRPr="00BA67E7" w:rsidR="000D40AA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</w:t>
      </w:r>
      <w:r w:rsidRPr="00BA67E7">
        <w:rPr>
          <w:rFonts w:asciiTheme="minorHAnsi" w:hAnsiTheme="minorHAnsi" w:cstheme="minorHAnsi"/>
          <w:bCs/>
          <w:i/>
          <w:iCs/>
          <w:color w:val="000000" w:themeColor="text1"/>
        </w:rPr>
        <w:t>of Romance Linguistics</w:t>
      </w:r>
      <w:r w:rsidRPr="00BA67E7">
        <w:rPr>
          <w:rFonts w:asciiTheme="minorHAnsi" w:hAnsiTheme="minorHAnsi" w:cstheme="minorHAnsi"/>
          <w:bCs/>
          <w:color w:val="000000" w:themeColor="text1"/>
        </w:rPr>
        <w:t xml:space="preserve"> 7, 3:1-20. DOI: https://doi.org/10.5565/rev/isogloss.107</w:t>
      </w:r>
    </w:p>
    <w:p w:rsidRPr="00BA67E7" w:rsidR="000D40AA" w:rsidP="000D40AA" w:rsidRDefault="000D40AA" w14:paraId="00D152B9" w14:textId="77777777">
      <w:pPr>
        <w:shd w:val="clear" w:color="auto" w:fill="FFFFFF"/>
        <w:jc w:val="both"/>
        <w:rPr>
          <w:rFonts w:eastAsia="Book Antiqua" w:asciiTheme="minorHAnsi" w:hAnsiTheme="minorHAnsi" w:cstheme="minorHAnsi"/>
          <w:bCs/>
          <w:color w:val="000000" w:themeColor="text1"/>
          <w:position w:val="1"/>
        </w:rPr>
      </w:pPr>
    </w:p>
    <w:p w:rsidRPr="00BA67E7" w:rsidR="00E97E38" w:rsidP="000D40AA" w:rsidRDefault="000D40AA" w14:paraId="24DDDEBF" w14:textId="74E1DF10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</w:rPr>
      </w:pPr>
      <w:proofErr w:type="spellStart"/>
      <w:r w:rsidRPr="00BA67E7">
        <w:rPr>
          <w:rFonts w:eastAsia="Book Antiqua" w:asciiTheme="minorHAnsi" w:hAnsiTheme="minorHAnsi" w:cstheme="minorHAnsi"/>
          <w:bCs/>
          <w:color w:val="000000" w:themeColor="text1"/>
          <w:position w:val="1"/>
        </w:rPr>
        <w:lastRenderedPageBreak/>
        <w:t>Hur</w:t>
      </w:r>
      <w:proofErr w:type="spellEnd"/>
      <w:r w:rsidRPr="00BA67E7" w:rsidR="00E97E38">
        <w:rPr>
          <w:rFonts w:eastAsia="Book Antiqua" w:asciiTheme="minorHAnsi" w:hAnsiTheme="minorHAnsi" w:cstheme="minorHAnsi"/>
          <w:bCs/>
          <w:color w:val="000000" w:themeColor="text1"/>
          <w:position w:val="1"/>
        </w:rPr>
        <w:t>, E., Lopez Otero, J., and L. S</w:t>
      </w:r>
      <w:r w:rsidRPr="00BA67E7" w:rsidR="00BA67E7">
        <w:rPr>
          <w:rFonts w:eastAsia="Book Antiqua" w:asciiTheme="minorHAnsi" w:hAnsiTheme="minorHAnsi" w:cstheme="minorHAnsi"/>
          <w:bCs/>
          <w:color w:val="000000" w:themeColor="text1"/>
          <w:position w:val="1"/>
        </w:rPr>
        <w:t>á</w:t>
      </w:r>
      <w:r w:rsidRPr="00BA67E7" w:rsidR="00E97E38">
        <w:rPr>
          <w:rFonts w:eastAsia="Book Antiqua" w:asciiTheme="minorHAnsi" w:hAnsiTheme="minorHAnsi" w:cstheme="minorHAnsi"/>
          <w:bCs/>
          <w:color w:val="000000" w:themeColor="text1"/>
          <w:position w:val="1"/>
        </w:rPr>
        <w:t xml:space="preserve">nchez. 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position w:val="1"/>
        </w:rPr>
        <w:t>2020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position w:val="1"/>
        </w:rPr>
        <w:t xml:space="preserve">. </w:t>
      </w:r>
      <w:r w:rsidRPr="00BA67E7" w:rsidR="00E97E38">
        <w:rPr>
          <w:rFonts w:asciiTheme="minorHAnsi" w:hAnsiTheme="minorHAnsi" w:cstheme="minorHAnsi"/>
          <w:bCs/>
          <w:color w:val="000000" w:themeColor="text1"/>
        </w:rPr>
        <w:t>Gender Agreement and Assignment in</w:t>
      </w:r>
    </w:p>
    <w:p w:rsidRPr="00BA67E7" w:rsidR="00E97E38" w:rsidP="000D40AA" w:rsidRDefault="00E97E38" w14:paraId="6EB71841" w14:textId="49722F54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u w:val="single"/>
          <w:bdr w:val="none" w:color="auto" w:sz="0" w:space="0" w:frame="1"/>
        </w:rPr>
      </w:pPr>
      <w:r w:rsidRPr="00BA67E7">
        <w:rPr>
          <w:rFonts w:asciiTheme="minorHAnsi" w:hAnsiTheme="minorHAnsi" w:cstheme="minorHAnsi"/>
          <w:bCs/>
          <w:color w:val="000000" w:themeColor="text1"/>
        </w:rPr>
        <w:t xml:space="preserve">Spanish Heritage Speakers: Does Frequency Matter? </w:t>
      </w:r>
      <w:r w:rsidRPr="00BA67E7">
        <w:rPr>
          <w:rFonts w:asciiTheme="minorHAnsi" w:hAnsiTheme="minorHAnsi" w:cstheme="minorHAnsi"/>
          <w:bCs/>
          <w:i/>
          <w:color w:val="000000" w:themeColor="text1"/>
        </w:rPr>
        <w:t>Languages</w:t>
      </w:r>
      <w:r w:rsidRPr="00BA67E7">
        <w:rPr>
          <w:rFonts w:asciiTheme="minorHAnsi" w:hAnsiTheme="minorHAnsi" w:cstheme="minorHAnsi"/>
          <w:bCs/>
          <w:color w:val="000000" w:themeColor="text1"/>
        </w:rPr>
        <w:t xml:space="preserve"> 5 (48)</w:t>
      </w:r>
      <w:r w:rsidR="00BA67E7">
        <w:rPr>
          <w:rFonts w:asciiTheme="minorHAnsi" w:hAnsiTheme="minorHAnsi" w:cstheme="minorHAnsi"/>
          <w:bCs/>
          <w:color w:val="000000" w:themeColor="text1"/>
        </w:rPr>
        <w:t>.</w:t>
      </w:r>
      <w:r w:rsidRPr="00BA67E7">
        <w:rPr>
          <w:rFonts w:asciiTheme="minorHAnsi" w:hAnsiTheme="minorHAnsi" w:cstheme="minorHAnsi"/>
          <w:bCs/>
          <w:color w:val="000000" w:themeColor="text1"/>
        </w:rPr>
        <w:t xml:space="preserve"> DOI   </w:t>
      </w:r>
      <w:hyperlink w:history="1" r:id="rId6">
        <w:r w:rsidRPr="00BA67E7">
          <w:rPr>
            <w:rFonts w:asciiTheme="minorHAnsi" w:hAnsiTheme="minorHAnsi" w:cstheme="minorHAnsi"/>
            <w:bCs/>
            <w:color w:val="000000" w:themeColor="text1"/>
            <w:u w:val="single"/>
            <w:bdr w:val="none" w:color="auto" w:sz="0" w:space="0" w:frame="1"/>
          </w:rPr>
          <w:t>10.3390/languages5040048</w:t>
        </w:r>
      </w:hyperlink>
    </w:p>
    <w:p w:rsidRPr="00BA67E7" w:rsidR="00BA67E7" w:rsidP="000D40AA" w:rsidRDefault="00BA67E7" w14:paraId="11B4D83B" w14:textId="77777777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</w:rPr>
      </w:pPr>
    </w:p>
    <w:p w:rsidRPr="00BA67E7" w:rsidR="00E97E38" w:rsidP="00BA67E7" w:rsidRDefault="00E97E38" w14:paraId="523DE4BF" w14:textId="441277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</w:rPr>
      </w:pPr>
      <w:proofErr w:type="spellStart"/>
      <w:r w:rsidRPr="00BA67E7">
        <w:rPr>
          <w:rFonts w:asciiTheme="minorHAnsi" w:hAnsiTheme="minorHAnsi" w:cstheme="minorHAnsi"/>
          <w:bCs/>
          <w:color w:val="000000" w:themeColor="text1"/>
        </w:rPr>
        <w:t>Syrett</w:t>
      </w:r>
      <w:proofErr w:type="spellEnd"/>
      <w:r w:rsidRPr="00BA67E7">
        <w:rPr>
          <w:rFonts w:asciiTheme="minorHAnsi" w:hAnsiTheme="minorHAnsi" w:cstheme="minorHAnsi"/>
          <w:bCs/>
          <w:color w:val="000000" w:themeColor="text1"/>
        </w:rPr>
        <w:t>, K., J. Austin and L. Sánchez.</w:t>
      </w:r>
      <w:r w:rsidRPr="00BA67E7" w:rsidR="000D40AA">
        <w:rPr>
          <w:rFonts w:asciiTheme="minorHAnsi" w:hAnsiTheme="minorHAnsi" w:cstheme="minorHAnsi"/>
          <w:bCs/>
          <w:color w:val="000000" w:themeColor="text1"/>
        </w:rPr>
        <w:t>2020.</w:t>
      </w:r>
      <w:r w:rsidRPr="00BA67E7">
        <w:rPr>
          <w:rFonts w:asciiTheme="minorHAnsi" w:hAnsiTheme="minorHAnsi" w:cstheme="minorHAnsi"/>
          <w:bCs/>
          <w:color w:val="000000" w:themeColor="text1"/>
        </w:rPr>
        <w:t xml:space="preserve"> Establishing upper bounds in English</w:t>
      </w:r>
      <w:r w:rsidR="00BA67E7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BA67E7">
        <w:rPr>
          <w:rFonts w:asciiTheme="minorHAnsi" w:hAnsiTheme="minorHAnsi" w:cstheme="minorHAnsi"/>
          <w:bCs/>
          <w:color w:val="000000" w:themeColor="text1"/>
        </w:rPr>
        <w:t>monolingual and Heritage Spanish-English bilingual language development.</w:t>
      </w:r>
      <w:r w:rsidR="00BA67E7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BA67E7">
        <w:rPr>
          <w:rFonts w:asciiTheme="minorHAnsi" w:hAnsiTheme="minorHAnsi" w:cstheme="minorHAnsi"/>
          <w:bCs/>
          <w:i/>
          <w:color w:val="000000" w:themeColor="text1"/>
        </w:rPr>
        <w:t>Language Acquisition</w:t>
      </w:r>
      <w:r w:rsidRPr="00BA67E7">
        <w:rPr>
          <w:rFonts w:asciiTheme="minorHAnsi" w:hAnsiTheme="minorHAnsi" w:cstheme="minorHAnsi"/>
          <w:bCs/>
          <w:color w:val="000000" w:themeColor="text1"/>
        </w:rPr>
        <w:t>. DOI: 10.1080/10489223.2020.1803328</w:t>
      </w:r>
    </w:p>
    <w:p w:rsidRPr="00BA67E7" w:rsidR="00BA67E7" w:rsidP="00BA67E7" w:rsidRDefault="00BA67E7" w14:paraId="7AC9BEA0" w14:textId="777777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</w:rPr>
      </w:pPr>
    </w:p>
    <w:p w:rsidRPr="00BA67E7" w:rsidR="00E97E38" w:rsidP="000D40AA" w:rsidRDefault="00E97E38" w14:paraId="031C43D2" w14:textId="2A75DC8F">
      <w:pPr>
        <w:tabs>
          <w:tab w:val="left" w:pos="820"/>
        </w:tabs>
        <w:jc w:val="both"/>
        <w:rPr>
          <w:rFonts w:eastAsia="Book Antiqua" w:asciiTheme="minorHAnsi" w:hAnsiTheme="minorHAnsi" w:cstheme="minorHAnsi"/>
          <w:bCs/>
          <w:color w:val="000000" w:themeColor="text1"/>
          <w:position w:val="1"/>
          <w:lang w:val="es-419"/>
        </w:rPr>
      </w:pPr>
      <w:r w:rsidRPr="00BA67E7">
        <w:rPr>
          <w:rFonts w:eastAsia="Book Antiqua" w:asciiTheme="minorHAnsi" w:hAnsiTheme="minorHAnsi" w:cstheme="minorHAnsi"/>
          <w:bCs/>
          <w:color w:val="000000" w:themeColor="text1"/>
          <w:position w:val="1"/>
          <w:lang w:val="es-419"/>
        </w:rPr>
        <w:t>Sánchez, L.</w:t>
      </w:r>
      <w:r w:rsidRPr="00BA67E7" w:rsidR="000D40AA">
        <w:rPr>
          <w:rFonts w:eastAsia="Book Antiqua" w:asciiTheme="minorHAnsi" w:hAnsiTheme="minorHAnsi" w:cstheme="minorHAnsi"/>
          <w:bCs/>
          <w:color w:val="000000" w:themeColor="text1"/>
          <w:position w:val="1"/>
          <w:lang w:val="es-419"/>
        </w:rPr>
        <w:t xml:space="preserve"> 2020. 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position w:val="1"/>
          <w:lang w:val="es-419"/>
        </w:rPr>
        <w:t xml:space="preserve"> Adjetivos atributivos postnominales y estructuras predicativas.</w:t>
      </w:r>
      <w:r w:rsidRPr="00BA67E7" w:rsidR="00BA67E7">
        <w:rPr>
          <w:rFonts w:eastAsia="Book Antiqua" w:asciiTheme="minorHAnsi" w:hAnsiTheme="minorHAnsi" w:cstheme="minorHAnsi"/>
          <w:bCs/>
          <w:color w:val="000000" w:themeColor="text1"/>
          <w:position w:val="1"/>
          <w:lang w:val="es-419"/>
        </w:rPr>
        <w:t xml:space="preserve"> </w:t>
      </w:r>
      <w:r w:rsidRPr="00BA67E7">
        <w:rPr>
          <w:rFonts w:asciiTheme="minorHAnsi" w:hAnsiTheme="minorHAnsi" w:cstheme="minorHAnsi"/>
          <w:bCs/>
          <w:i/>
          <w:color w:val="000000" w:themeColor="text1"/>
          <w:lang w:val="es-419"/>
        </w:rPr>
        <w:t>Cuadernos de la ALFAL</w:t>
      </w:r>
      <w:r w:rsidRPr="00BA67E7">
        <w:rPr>
          <w:rFonts w:asciiTheme="minorHAnsi" w:hAnsiTheme="minorHAnsi" w:cstheme="minorHAnsi"/>
          <w:bCs/>
          <w:color w:val="000000" w:themeColor="text1"/>
          <w:lang w:val="es-419"/>
        </w:rPr>
        <w:t xml:space="preserve"> 12: 535-551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position w:val="1"/>
          <w:lang w:val="es-419"/>
        </w:rPr>
        <w:tab/>
      </w:r>
    </w:p>
    <w:p w:rsidRPr="00BA67E7" w:rsidR="00BA67E7" w:rsidP="00BA67E7" w:rsidRDefault="00BA67E7" w14:paraId="5252F718" w14:textId="77777777">
      <w:pPr>
        <w:jc w:val="both"/>
        <w:rPr>
          <w:rFonts w:eastAsia="Book Antiqua" w:asciiTheme="minorHAnsi" w:hAnsiTheme="minorHAnsi" w:cstheme="minorHAnsi"/>
          <w:bCs/>
          <w:color w:val="000000" w:themeColor="text1"/>
          <w:position w:val="1"/>
        </w:rPr>
      </w:pPr>
    </w:p>
    <w:p w:rsidRPr="00BA67E7" w:rsidR="00BA67E7" w:rsidP="00BA67E7" w:rsidRDefault="00E97E38" w14:paraId="5DFD2120" w14:textId="77777777">
      <w:pPr>
        <w:jc w:val="both"/>
        <w:rPr>
          <w:rFonts w:eastAsia="Book Antiqua" w:asciiTheme="minorHAnsi" w:hAnsiTheme="minorHAnsi" w:cstheme="minorHAnsi"/>
          <w:bCs/>
          <w:color w:val="000000" w:themeColor="text1"/>
          <w:position w:val="1"/>
        </w:rPr>
      </w:pPr>
      <w:r w:rsidRPr="00BA67E7">
        <w:rPr>
          <w:rFonts w:eastAsia="Book Antiqua" w:asciiTheme="minorHAnsi" w:hAnsiTheme="minorHAnsi" w:cstheme="minorHAnsi"/>
          <w:bCs/>
          <w:color w:val="000000" w:themeColor="text1"/>
          <w:position w:val="1"/>
        </w:rPr>
        <w:t xml:space="preserve">Sánchez, L. </w:t>
      </w:r>
      <w:r w:rsidRPr="00BA67E7" w:rsidR="000D40AA">
        <w:rPr>
          <w:rFonts w:eastAsia="Book Antiqua" w:asciiTheme="minorHAnsi" w:hAnsiTheme="minorHAnsi" w:cstheme="minorHAnsi"/>
          <w:bCs/>
          <w:color w:val="000000" w:themeColor="text1"/>
          <w:position w:val="1"/>
        </w:rPr>
        <w:t>2019</w:t>
      </w:r>
      <w:r w:rsidRPr="00BA67E7" w:rsidR="000D40AA">
        <w:rPr>
          <w:rFonts w:eastAsia="Book Antiqua" w:asciiTheme="minorHAnsi" w:hAnsiTheme="minorHAnsi" w:cstheme="minorHAnsi"/>
          <w:bCs/>
          <w:color w:val="000000" w:themeColor="text1"/>
          <w:position w:val="1"/>
        </w:rPr>
        <w:t>.</w:t>
      </w:r>
      <w:r w:rsidRPr="00BA67E7" w:rsidR="000D40AA">
        <w:rPr>
          <w:rFonts w:eastAsia="Book Antiqua" w:asciiTheme="minorHAnsi" w:hAnsiTheme="minorHAnsi" w:cstheme="minorHAnsi"/>
          <w:bCs/>
          <w:color w:val="000000" w:themeColor="text1"/>
          <w:position w:val="1"/>
        </w:rPr>
        <w:t xml:space="preserve"> 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position w:val="1"/>
        </w:rPr>
        <w:t xml:space="preserve">Bilingual Alignments. </w:t>
      </w:r>
      <w:r w:rsidRPr="00BA67E7">
        <w:rPr>
          <w:rFonts w:eastAsia="Book Antiqua" w:asciiTheme="minorHAnsi" w:hAnsiTheme="minorHAnsi" w:cstheme="minorHAnsi"/>
          <w:bCs/>
          <w:i/>
          <w:color w:val="000000" w:themeColor="text1"/>
          <w:position w:val="1"/>
        </w:rPr>
        <w:t>Languages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position w:val="1"/>
        </w:rPr>
        <w:t xml:space="preserve"> 4 (4), 82. Pérez Cortés, S., Putnam, M. and </w:t>
      </w:r>
    </w:p>
    <w:p w:rsidRPr="00BA67E7" w:rsidR="00BA67E7" w:rsidP="00BA67E7" w:rsidRDefault="00BA67E7" w14:paraId="5FA7ECC8" w14:textId="77777777">
      <w:pPr>
        <w:jc w:val="both"/>
        <w:rPr>
          <w:rFonts w:eastAsia="Book Antiqua" w:asciiTheme="minorHAnsi" w:hAnsiTheme="minorHAnsi" w:cstheme="minorHAnsi"/>
          <w:bCs/>
          <w:color w:val="000000" w:themeColor="text1"/>
          <w:position w:val="1"/>
        </w:rPr>
      </w:pPr>
    </w:p>
    <w:p w:rsidRPr="00BA67E7" w:rsidR="00BA67E7" w:rsidP="00BA67E7" w:rsidRDefault="00E97E38" w14:paraId="0F470473" w14:textId="52ECC0A9">
      <w:pPr>
        <w:jc w:val="both"/>
        <w:rPr>
          <w:rFonts w:eastAsia="Book Antiqua" w:asciiTheme="minorHAnsi" w:hAnsiTheme="minorHAnsi" w:cstheme="minorHAnsi"/>
          <w:bCs/>
          <w:color w:val="000000" w:themeColor="text1"/>
        </w:rPr>
      </w:pPr>
      <w:r w:rsidRPr="00BA67E7">
        <w:rPr>
          <w:rFonts w:eastAsia="Book Antiqua" w:asciiTheme="minorHAnsi" w:hAnsiTheme="minorHAnsi" w:cstheme="minorHAnsi"/>
          <w:bCs/>
          <w:color w:val="000000" w:themeColor="text1"/>
          <w:position w:val="1"/>
        </w:rPr>
        <w:t>Sánchez</w:t>
      </w:r>
      <w:r w:rsidRPr="00BA67E7" w:rsidR="00BA67E7">
        <w:rPr>
          <w:rFonts w:eastAsia="Book Antiqua" w:asciiTheme="minorHAnsi" w:hAnsiTheme="minorHAnsi" w:cstheme="minorHAnsi"/>
          <w:bCs/>
          <w:color w:val="000000" w:themeColor="text1"/>
          <w:position w:val="1"/>
        </w:rPr>
        <w:t>, L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position w:val="1"/>
        </w:rPr>
        <w:t xml:space="preserve">. </w:t>
      </w:r>
      <w:r w:rsidRPr="00BA67E7" w:rsidR="000D40AA">
        <w:rPr>
          <w:rFonts w:eastAsia="Book Antiqua" w:asciiTheme="minorHAnsi" w:hAnsiTheme="minorHAnsi" w:cstheme="minorHAnsi"/>
          <w:bCs/>
          <w:color w:val="000000" w:themeColor="text1"/>
          <w:position w:val="1"/>
        </w:rPr>
        <w:t>2019</w:t>
      </w:r>
      <w:r w:rsidRPr="00BA67E7" w:rsidR="003C6ACC">
        <w:rPr>
          <w:rFonts w:eastAsia="Book Antiqua" w:asciiTheme="minorHAnsi" w:hAnsiTheme="minorHAnsi" w:cstheme="minorHAnsi"/>
          <w:bCs/>
          <w:color w:val="000000" w:themeColor="text1"/>
          <w:position w:val="1"/>
        </w:rPr>
        <w:t xml:space="preserve">. 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position w:val="1"/>
        </w:rPr>
        <w:t>Differential Access:</w:t>
      </w:r>
      <w:r w:rsidRPr="00BA67E7">
        <w:rPr>
          <w:rFonts w:eastAsia="Book Antiqua" w:asciiTheme="minorHAnsi" w:hAnsiTheme="minorHAnsi" w:cstheme="minorHAnsi"/>
          <w:bCs/>
          <w:color w:val="000000" w:themeColor="text1"/>
        </w:rPr>
        <w:t xml:space="preserve"> Asymmetries in accessing features and representations </w:t>
      </w:r>
    </w:p>
    <w:p w:rsidRPr="00BA67E7" w:rsidR="00E97E38" w:rsidP="00BA67E7" w:rsidRDefault="00E97E38" w14:paraId="31D7DDB1" w14:textId="53DE393F">
      <w:pPr>
        <w:jc w:val="both"/>
        <w:rPr>
          <w:rFonts w:eastAsia="Book Antiqua" w:asciiTheme="minorHAnsi" w:hAnsiTheme="minorHAnsi" w:cstheme="minorHAnsi"/>
          <w:bCs/>
          <w:color w:val="000000" w:themeColor="text1"/>
          <w:position w:val="1"/>
        </w:rPr>
      </w:pPr>
      <w:r w:rsidRPr="00BA67E7">
        <w:rPr>
          <w:rFonts w:eastAsia="Book Antiqua" w:asciiTheme="minorHAnsi" w:hAnsiTheme="minorHAnsi" w:cstheme="minorHAnsi"/>
          <w:bCs/>
          <w:color w:val="000000" w:themeColor="text1"/>
        </w:rPr>
        <w:t xml:space="preserve">in Heritage Languages in  production and  comprehension. </w:t>
      </w:r>
      <w:r w:rsidRPr="00BA67E7">
        <w:rPr>
          <w:rFonts w:eastAsia="Book Antiqua" w:asciiTheme="minorHAnsi" w:hAnsiTheme="minorHAnsi" w:cstheme="minorHAnsi"/>
          <w:bCs/>
          <w:i/>
          <w:iCs/>
          <w:color w:val="000000" w:themeColor="text1"/>
        </w:rPr>
        <w:t>Languages</w:t>
      </w:r>
      <w:r w:rsidRPr="00BA67E7">
        <w:rPr>
          <w:rFonts w:eastAsia="Book Antiqua" w:asciiTheme="minorHAnsi" w:hAnsiTheme="minorHAnsi" w:cstheme="minorHAnsi"/>
          <w:bCs/>
          <w:color w:val="000000" w:themeColor="text1"/>
        </w:rPr>
        <w:t>. 4 (4), 81.</w:t>
      </w:r>
    </w:p>
    <w:p w:rsidRPr="00BA67E7" w:rsidR="00BA67E7" w:rsidP="000D40AA" w:rsidRDefault="00BA67E7" w14:paraId="68BDCC1F" w14:textId="77777777">
      <w:pPr>
        <w:jc w:val="both"/>
        <w:rPr>
          <w:rFonts w:eastAsia="Book Antiqua" w:asciiTheme="minorHAnsi" w:hAnsiTheme="minorHAnsi" w:cstheme="minorHAnsi"/>
          <w:bCs/>
          <w:color w:val="000000" w:themeColor="text1"/>
          <w:position w:val="1"/>
        </w:rPr>
      </w:pPr>
    </w:p>
    <w:p w:rsidRPr="00BA67E7" w:rsidR="00E97E38" w:rsidP="000D40AA" w:rsidRDefault="00E97E38" w14:paraId="75D69B78" w14:textId="0A61E5E9">
      <w:pPr>
        <w:jc w:val="both"/>
        <w:rPr>
          <w:rFonts w:eastAsia="Book Antiqua" w:asciiTheme="minorHAnsi" w:hAnsiTheme="minorHAnsi" w:cstheme="minorHAnsi"/>
          <w:bCs/>
          <w:color w:val="000000" w:themeColor="text1"/>
        </w:rPr>
      </w:pPr>
      <w:proofErr w:type="spellStart"/>
      <w:r w:rsidRPr="00BA67E7">
        <w:rPr>
          <w:rFonts w:eastAsia="Book Antiqua" w:asciiTheme="minorHAnsi" w:hAnsiTheme="minorHAnsi" w:cstheme="minorHAnsi"/>
          <w:bCs/>
          <w:color w:val="000000" w:themeColor="text1"/>
          <w:position w:val="1"/>
        </w:rPr>
        <w:t>Sagarra</w:t>
      </w:r>
      <w:proofErr w:type="spellEnd"/>
      <w:r w:rsidRPr="00BA67E7">
        <w:rPr>
          <w:rFonts w:eastAsia="Book Antiqua" w:asciiTheme="minorHAnsi" w:hAnsiTheme="minorHAnsi" w:cstheme="minorHAnsi"/>
          <w:bCs/>
          <w:color w:val="000000" w:themeColor="text1"/>
          <w:position w:val="1"/>
        </w:rPr>
        <w:t xml:space="preserve">, 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spacing w:val="29"/>
          <w:position w:val="1"/>
        </w:rPr>
        <w:t xml:space="preserve"> 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position w:val="1"/>
        </w:rPr>
        <w:t xml:space="preserve">N., 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spacing w:val="29"/>
          <w:position w:val="1"/>
        </w:rPr>
        <w:t xml:space="preserve"> 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position w:val="1"/>
        </w:rPr>
        <w:t xml:space="preserve">A. 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spacing w:val="29"/>
          <w:position w:val="1"/>
        </w:rPr>
        <w:t xml:space="preserve"> 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position w:val="1"/>
        </w:rPr>
        <w:t xml:space="preserve">Bel 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spacing w:val="29"/>
          <w:position w:val="1"/>
        </w:rPr>
        <w:t xml:space="preserve"> 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position w:val="1"/>
        </w:rPr>
        <w:t xml:space="preserve">and 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spacing w:val="29"/>
          <w:position w:val="1"/>
        </w:rPr>
        <w:t xml:space="preserve"> 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position w:val="1"/>
        </w:rPr>
        <w:t xml:space="preserve">L. 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spacing w:val="29"/>
          <w:position w:val="1"/>
        </w:rPr>
        <w:t xml:space="preserve"> 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position w:val="1"/>
        </w:rPr>
        <w:t xml:space="preserve">Sánchez. 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spacing w:val="29"/>
          <w:position w:val="1"/>
        </w:rPr>
        <w:t xml:space="preserve"> 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position w:val="1"/>
        </w:rPr>
        <w:t xml:space="preserve">Processing 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spacing w:val="29"/>
          <w:position w:val="1"/>
        </w:rPr>
        <w:t xml:space="preserve"> 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position w:val="1"/>
        </w:rPr>
        <w:t xml:space="preserve">DOM 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spacing w:val="29"/>
          <w:position w:val="1"/>
        </w:rPr>
        <w:t xml:space="preserve"> 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position w:val="1"/>
        </w:rPr>
        <w:t xml:space="preserve">in 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spacing w:val="29"/>
          <w:position w:val="1"/>
        </w:rPr>
        <w:t xml:space="preserve"> 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position w:val="1"/>
        </w:rPr>
        <w:t xml:space="preserve">Relative 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spacing w:val="29"/>
          <w:position w:val="1"/>
        </w:rPr>
        <w:t xml:space="preserve"> 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position w:val="1"/>
        </w:rPr>
        <w:t>Clauses:</w:t>
      </w:r>
      <w:r w:rsidRPr="00BA67E7">
        <w:rPr>
          <w:rFonts w:eastAsia="Book Antiqua" w:asciiTheme="minorHAnsi" w:hAnsiTheme="minorHAnsi" w:cstheme="minorHAnsi"/>
          <w:bCs/>
          <w:color w:val="000000" w:themeColor="text1"/>
        </w:rPr>
        <w:t xml:space="preserve"> </w:t>
      </w:r>
      <w:r w:rsidRPr="00BA67E7">
        <w:rPr>
          <w:rFonts w:eastAsia="Book Antiqua" w:asciiTheme="minorHAnsi" w:hAnsiTheme="minorHAnsi" w:cstheme="minorHAnsi"/>
          <w:bCs/>
          <w:color w:val="000000" w:themeColor="text1"/>
        </w:rPr>
        <w:t>Salience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spacing w:val="48"/>
        </w:rPr>
        <w:t xml:space="preserve"> </w:t>
      </w:r>
      <w:r w:rsidRPr="00BA67E7">
        <w:rPr>
          <w:rFonts w:eastAsia="Book Antiqua" w:asciiTheme="minorHAnsi" w:hAnsiTheme="minorHAnsi" w:cstheme="minorHAnsi"/>
          <w:bCs/>
          <w:color w:val="000000" w:themeColor="text1"/>
        </w:rPr>
        <w:t>and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spacing w:val="48"/>
        </w:rPr>
        <w:t xml:space="preserve"> </w:t>
      </w:r>
      <w:r w:rsidRPr="00BA67E7">
        <w:rPr>
          <w:rFonts w:eastAsia="Book Antiqua" w:asciiTheme="minorHAnsi" w:hAnsiTheme="minorHAnsi" w:cstheme="minorHAnsi"/>
          <w:bCs/>
          <w:color w:val="000000" w:themeColor="text1"/>
        </w:rPr>
        <w:t>Optionality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spacing w:val="48"/>
        </w:rPr>
        <w:t xml:space="preserve"> </w:t>
      </w:r>
      <w:r w:rsidRPr="00BA67E7">
        <w:rPr>
          <w:rFonts w:eastAsia="Book Antiqua" w:asciiTheme="minorHAnsi" w:hAnsiTheme="minorHAnsi" w:cstheme="minorHAnsi"/>
          <w:bCs/>
          <w:color w:val="000000" w:themeColor="text1"/>
        </w:rPr>
        <w:t>in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spacing w:val="48"/>
        </w:rPr>
        <w:t xml:space="preserve"> </w:t>
      </w:r>
      <w:r w:rsidRPr="00BA67E7">
        <w:rPr>
          <w:rFonts w:eastAsia="Book Antiqua" w:asciiTheme="minorHAnsi" w:hAnsiTheme="minorHAnsi" w:cstheme="minorHAnsi"/>
          <w:bCs/>
          <w:color w:val="000000" w:themeColor="text1"/>
        </w:rPr>
        <w:t>Early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spacing w:val="48"/>
        </w:rPr>
        <w:t xml:space="preserve"> </w:t>
      </w:r>
      <w:r w:rsidRPr="00BA67E7">
        <w:rPr>
          <w:rFonts w:eastAsia="Book Antiqua" w:asciiTheme="minorHAnsi" w:hAnsiTheme="minorHAnsi" w:cstheme="minorHAnsi"/>
          <w:bCs/>
          <w:color w:val="000000" w:themeColor="text1"/>
        </w:rPr>
        <w:t>and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spacing w:val="48"/>
        </w:rPr>
        <w:t xml:space="preserve"> </w:t>
      </w:r>
      <w:r w:rsidRPr="00BA67E7">
        <w:rPr>
          <w:rFonts w:eastAsia="Book Antiqua" w:asciiTheme="minorHAnsi" w:hAnsiTheme="minorHAnsi" w:cstheme="minorHAnsi"/>
          <w:bCs/>
          <w:color w:val="000000" w:themeColor="text1"/>
        </w:rPr>
        <w:t>Late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spacing w:val="48"/>
        </w:rPr>
        <w:t xml:space="preserve"> </w:t>
      </w:r>
      <w:r w:rsidRPr="00BA67E7">
        <w:rPr>
          <w:rFonts w:eastAsia="Book Antiqua" w:asciiTheme="minorHAnsi" w:hAnsiTheme="minorHAnsi" w:cstheme="minorHAnsi"/>
          <w:bCs/>
          <w:color w:val="000000" w:themeColor="text1"/>
        </w:rPr>
        <w:t>Bilinguals.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spacing w:val="48"/>
        </w:rPr>
        <w:t xml:space="preserve"> </w:t>
      </w:r>
      <w:r w:rsidRPr="00BA67E7">
        <w:rPr>
          <w:rFonts w:eastAsia="Book Antiqua" w:asciiTheme="minorHAnsi" w:hAnsiTheme="minorHAnsi" w:cstheme="minorHAnsi"/>
          <w:bCs/>
          <w:i/>
          <w:color w:val="000000" w:themeColor="text1"/>
        </w:rPr>
        <w:t>Linguistic</w:t>
      </w:r>
      <w:r w:rsidRPr="00BA67E7">
        <w:rPr>
          <w:rFonts w:eastAsia="Book Antiqua" w:asciiTheme="minorHAnsi" w:hAnsiTheme="minorHAnsi" w:cstheme="minorHAnsi"/>
          <w:bCs/>
          <w:i/>
          <w:color w:val="000000" w:themeColor="text1"/>
          <w:spacing w:val="48"/>
        </w:rPr>
        <w:t xml:space="preserve"> </w:t>
      </w:r>
      <w:r w:rsidRPr="00BA67E7">
        <w:rPr>
          <w:rFonts w:eastAsia="Book Antiqua" w:asciiTheme="minorHAnsi" w:hAnsiTheme="minorHAnsi" w:cstheme="minorHAnsi"/>
          <w:bCs/>
          <w:i/>
          <w:color w:val="000000" w:themeColor="text1"/>
        </w:rPr>
        <w:t>Approaches</w:t>
      </w:r>
      <w:r w:rsidRPr="00BA67E7">
        <w:rPr>
          <w:rFonts w:eastAsia="Book Antiqua" w:asciiTheme="minorHAnsi" w:hAnsiTheme="minorHAnsi" w:cstheme="minorHAnsi"/>
          <w:bCs/>
          <w:i/>
          <w:color w:val="000000" w:themeColor="text1"/>
          <w:spacing w:val="48"/>
        </w:rPr>
        <w:t xml:space="preserve"> </w:t>
      </w:r>
      <w:r w:rsidRPr="00BA67E7">
        <w:rPr>
          <w:rFonts w:eastAsia="Book Antiqua" w:asciiTheme="minorHAnsi" w:hAnsiTheme="minorHAnsi" w:cstheme="minorHAnsi"/>
          <w:bCs/>
          <w:i/>
          <w:color w:val="000000" w:themeColor="text1"/>
        </w:rPr>
        <w:t>to</w:t>
      </w:r>
      <w:r w:rsidRPr="00BA67E7">
        <w:rPr>
          <w:rFonts w:eastAsia="Book Antiqua" w:asciiTheme="minorHAnsi" w:hAnsiTheme="minorHAnsi" w:cstheme="minorHAnsi"/>
          <w:bCs/>
          <w:color w:val="000000" w:themeColor="text1"/>
        </w:rPr>
        <w:t xml:space="preserve"> </w:t>
      </w:r>
      <w:r w:rsidRPr="00BA67E7">
        <w:rPr>
          <w:rFonts w:eastAsia="Book Antiqua" w:asciiTheme="minorHAnsi" w:hAnsiTheme="minorHAnsi" w:cstheme="minorHAnsi"/>
          <w:bCs/>
          <w:i/>
          <w:color w:val="000000" w:themeColor="text1"/>
          <w:position w:val="1"/>
        </w:rPr>
        <w:t>Bilingualism. 9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position w:val="1"/>
        </w:rPr>
        <w:t xml:space="preserve">, 1. 120-160. </w:t>
      </w:r>
      <w:proofErr w:type="spellStart"/>
      <w:r w:rsidRPr="00BA67E7">
        <w:rPr>
          <w:rFonts w:eastAsia="Book Antiqua" w:asciiTheme="minorHAnsi" w:hAnsiTheme="minorHAnsi" w:cstheme="minorHAnsi"/>
          <w:bCs/>
          <w:color w:val="000000" w:themeColor="text1"/>
          <w:position w:val="1"/>
        </w:rPr>
        <w:t>doi</w:t>
      </w:r>
      <w:proofErr w:type="spellEnd"/>
      <w:r w:rsidRPr="00BA67E7">
        <w:rPr>
          <w:rFonts w:eastAsia="Book Antiqua" w:asciiTheme="minorHAnsi" w:hAnsiTheme="minorHAnsi" w:cstheme="minorHAnsi"/>
          <w:bCs/>
          <w:color w:val="000000" w:themeColor="text1"/>
          <w:position w:val="1"/>
        </w:rPr>
        <w:t xml:space="preserve"> 10.1075/lab.16020.sag</w:t>
      </w:r>
    </w:p>
    <w:p w:rsidRPr="00BA67E7" w:rsidR="00E97E38" w:rsidP="000D40AA" w:rsidRDefault="00E97E38" w14:paraId="6FD92236" w14:textId="77777777">
      <w:pPr>
        <w:jc w:val="both"/>
        <w:rPr>
          <w:rFonts w:eastAsia="Book Antiqua" w:asciiTheme="minorHAnsi" w:hAnsiTheme="minorHAnsi" w:cstheme="minorHAnsi"/>
          <w:bCs/>
          <w:color w:val="000000" w:themeColor="text1"/>
          <w:position w:val="1"/>
        </w:rPr>
      </w:pPr>
    </w:p>
    <w:p w:rsidRPr="00BA67E7" w:rsidR="00E97E38" w:rsidP="000D40AA" w:rsidRDefault="00E97E38" w14:paraId="2EC2CD90" w14:textId="0A335F3B">
      <w:pPr>
        <w:jc w:val="both"/>
        <w:rPr>
          <w:rFonts w:eastAsia="Book Antiqua" w:asciiTheme="minorHAnsi" w:hAnsiTheme="minorHAnsi" w:cstheme="minorHAnsi"/>
          <w:bCs/>
          <w:color w:val="000000" w:themeColor="text1"/>
        </w:rPr>
      </w:pPr>
      <w:r w:rsidRPr="00BA67E7">
        <w:rPr>
          <w:rFonts w:eastAsia="Book Antiqua" w:asciiTheme="minorHAnsi" w:hAnsiTheme="minorHAnsi" w:cstheme="minorHAnsi"/>
          <w:bCs/>
          <w:color w:val="000000" w:themeColor="text1"/>
          <w:position w:val="1"/>
        </w:rPr>
        <w:t>Mayer, E. and L. Sánchez.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position w:val="1"/>
        </w:rPr>
        <w:t xml:space="preserve"> 2018.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position w:val="1"/>
        </w:rPr>
        <w:t xml:space="preserve"> Typological differences in morphological</w:t>
      </w:r>
      <w:r w:rsidRPr="00BA67E7">
        <w:rPr>
          <w:rFonts w:eastAsia="Book Antiqua" w:asciiTheme="minorHAnsi" w:hAnsiTheme="minorHAnsi" w:cstheme="minorHAnsi"/>
          <w:bCs/>
          <w:color w:val="000000" w:themeColor="text1"/>
        </w:rPr>
        <w:t xml:space="preserve"> 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position w:val="1"/>
        </w:rPr>
        <w:t>patterns, gender features, and thematic structure in the L2 acquisition of</w:t>
      </w:r>
      <w:r w:rsidRPr="00BA67E7">
        <w:rPr>
          <w:rFonts w:eastAsia="Book Antiqua"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Pr="00BA67E7">
        <w:rPr>
          <w:rFonts w:eastAsia="Book Antiqua" w:asciiTheme="minorHAnsi" w:hAnsiTheme="minorHAnsi" w:cstheme="minorHAnsi"/>
          <w:bCs/>
          <w:color w:val="000000" w:themeColor="text1"/>
        </w:rPr>
        <w:t>Ashaninka</w:t>
      </w:r>
      <w:proofErr w:type="spellEnd"/>
      <w:r w:rsidRPr="00BA67E7">
        <w:rPr>
          <w:rFonts w:eastAsia="Book Antiqua" w:asciiTheme="minorHAnsi" w:hAnsiTheme="minorHAnsi" w:cstheme="minorHAnsi"/>
          <w:bCs/>
          <w:color w:val="000000" w:themeColor="text1"/>
        </w:rPr>
        <w:t xml:space="preserve"> Spanish. </w:t>
      </w:r>
      <w:r w:rsidRPr="00BA67E7">
        <w:rPr>
          <w:rFonts w:eastAsia="Book Antiqua" w:asciiTheme="minorHAnsi" w:hAnsiTheme="minorHAnsi" w:cstheme="minorHAnsi"/>
          <w:bCs/>
          <w:i/>
          <w:color w:val="000000" w:themeColor="text1"/>
        </w:rPr>
        <w:t>Languages</w:t>
      </w:r>
      <w:r w:rsidRPr="00BA67E7">
        <w:rPr>
          <w:rFonts w:eastAsia="Book Antiqua" w:asciiTheme="minorHAnsi" w:hAnsiTheme="minorHAnsi" w:cstheme="minorHAnsi"/>
          <w:bCs/>
          <w:color w:val="000000" w:themeColor="text1"/>
        </w:rPr>
        <w:t>.</w:t>
      </w:r>
    </w:p>
    <w:p w:rsidRPr="00BA67E7" w:rsidR="00E97E38" w:rsidP="000D40AA" w:rsidRDefault="00E97E38" w14:paraId="5FB12472" w14:textId="77777777">
      <w:pPr>
        <w:jc w:val="both"/>
        <w:rPr>
          <w:rFonts w:eastAsia="Book Antiqua" w:asciiTheme="minorHAnsi" w:hAnsiTheme="minorHAnsi" w:cstheme="minorHAnsi"/>
          <w:bCs/>
          <w:color w:val="000000" w:themeColor="text1"/>
          <w:position w:val="1"/>
        </w:rPr>
      </w:pPr>
    </w:p>
    <w:p w:rsidRPr="00BA67E7" w:rsidR="00E97E38" w:rsidP="000D40AA" w:rsidRDefault="00E97E38" w14:paraId="33CB1DA7" w14:textId="2848C17B">
      <w:pPr>
        <w:jc w:val="both"/>
        <w:rPr>
          <w:rFonts w:eastAsia="Book Antiqua" w:asciiTheme="minorHAnsi" w:hAnsiTheme="minorHAnsi" w:cstheme="minorHAnsi"/>
          <w:bCs/>
          <w:color w:val="000000" w:themeColor="text1"/>
        </w:rPr>
      </w:pPr>
      <w:r w:rsidRPr="00BA67E7">
        <w:rPr>
          <w:rFonts w:eastAsia="Book Antiqua" w:asciiTheme="minorHAnsi" w:hAnsiTheme="minorHAnsi" w:cstheme="minorHAnsi"/>
          <w:bCs/>
          <w:color w:val="000000" w:themeColor="text1"/>
          <w:position w:val="1"/>
          <w:lang w:val="es-419"/>
        </w:rPr>
        <w:t xml:space="preserve">Sánchez, L., Mayer, E., Camacho, J. and C. Rodriguez Alzza. 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position w:val="1"/>
        </w:rPr>
        <w:t xml:space="preserve">2018. 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position w:val="1"/>
        </w:rPr>
        <w:t>Linguistic attitudes</w:t>
      </w:r>
      <w:r w:rsidRPr="00BA67E7">
        <w:rPr>
          <w:rFonts w:eastAsia="Book Antiqua" w:asciiTheme="minorHAnsi" w:hAnsiTheme="minorHAnsi" w:cstheme="minorHAnsi"/>
          <w:bCs/>
          <w:color w:val="000000" w:themeColor="text1"/>
        </w:rPr>
        <w:t xml:space="preserve"> 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position w:val="1"/>
        </w:rPr>
        <w:t xml:space="preserve">toward Shipibo in </w:t>
      </w:r>
      <w:proofErr w:type="spellStart"/>
      <w:r w:rsidRPr="00BA67E7">
        <w:rPr>
          <w:rFonts w:eastAsia="Book Antiqua" w:asciiTheme="minorHAnsi" w:hAnsiTheme="minorHAnsi" w:cstheme="minorHAnsi"/>
          <w:bCs/>
          <w:color w:val="000000" w:themeColor="text1"/>
          <w:position w:val="1"/>
        </w:rPr>
        <w:t>Cantagallo</w:t>
      </w:r>
      <w:proofErr w:type="spellEnd"/>
      <w:r w:rsidRPr="00BA67E7">
        <w:rPr>
          <w:rFonts w:eastAsia="Book Antiqua" w:asciiTheme="minorHAnsi" w:hAnsiTheme="minorHAnsi" w:cstheme="minorHAnsi"/>
          <w:bCs/>
          <w:color w:val="000000" w:themeColor="text1"/>
          <w:position w:val="1"/>
        </w:rPr>
        <w:t>: Reshaping indigenous language and identity</w:t>
      </w:r>
      <w:r w:rsidRPr="00BA67E7">
        <w:rPr>
          <w:rFonts w:eastAsia="Book Antiqua" w:asciiTheme="minorHAnsi" w:hAnsiTheme="minorHAnsi" w:cstheme="minorHAnsi"/>
          <w:bCs/>
          <w:color w:val="000000" w:themeColor="text1"/>
        </w:rPr>
        <w:t xml:space="preserve"> </w:t>
      </w:r>
      <w:r w:rsidRPr="00BA67E7">
        <w:rPr>
          <w:rFonts w:eastAsia="Book Antiqua" w:asciiTheme="minorHAnsi" w:hAnsiTheme="minorHAnsi" w:cstheme="minorHAnsi"/>
          <w:bCs/>
          <w:color w:val="000000" w:themeColor="text1"/>
        </w:rPr>
        <w:t xml:space="preserve">in an urban setting. </w:t>
      </w:r>
      <w:r w:rsidRPr="00BA67E7">
        <w:rPr>
          <w:rFonts w:eastAsia="Book Antiqua" w:asciiTheme="minorHAnsi" w:hAnsiTheme="minorHAnsi" w:cstheme="minorHAnsi"/>
          <w:bCs/>
          <w:i/>
          <w:color w:val="000000" w:themeColor="text1"/>
        </w:rPr>
        <w:t>International Journal of Bilingualism</w:t>
      </w:r>
      <w:r w:rsidRPr="00BA67E7">
        <w:rPr>
          <w:rFonts w:eastAsia="Book Antiqua" w:asciiTheme="minorHAnsi" w:hAnsiTheme="minorHAnsi" w:cstheme="minorHAnsi"/>
          <w:bCs/>
          <w:color w:val="000000" w:themeColor="text1"/>
        </w:rPr>
        <w:t>.</w:t>
      </w:r>
      <w:r w:rsidRPr="00BA67E7">
        <w:rPr>
          <w:rFonts w:eastAsia="Book Antiqua" w:asciiTheme="minorHAnsi" w:hAnsiTheme="minorHAnsi" w:cstheme="minorHAnsi"/>
          <w:bCs/>
          <w:color w:val="000000" w:themeColor="text1"/>
          <w:spacing w:val="-25"/>
        </w:rPr>
        <w:t xml:space="preserve"> </w:t>
      </w:r>
      <w:r w:rsidRPr="00BA67E7">
        <w:rPr>
          <w:rFonts w:eastAsia="Book Antiqua" w:asciiTheme="minorHAnsi" w:hAnsiTheme="minorHAnsi" w:cstheme="minorHAnsi"/>
          <w:bCs/>
          <w:color w:val="000000" w:themeColor="text1"/>
        </w:rPr>
        <w:t>22(4) 466-487.</w:t>
      </w:r>
    </w:p>
    <w:p w:rsidRPr="00E97E38" w:rsidR="00C1463D" w:rsidP="000D40AA" w:rsidRDefault="00C1463D" w14:paraId="59B0C34B" w14:textId="77777777">
      <w:pPr>
        <w:jc w:val="both"/>
        <w:rPr>
          <w:rFonts w:asciiTheme="minorHAnsi" w:hAnsiTheme="minorHAnsi" w:cstheme="minorHAnsi"/>
          <w:b/>
        </w:rPr>
      </w:pPr>
    </w:p>
    <w:p w:rsidRPr="00E97E38" w:rsidR="008D43A2" w:rsidP="000D40AA" w:rsidRDefault="008D43A2" w14:paraId="5DDD1DAA" w14:textId="77777777">
      <w:pPr>
        <w:jc w:val="both"/>
        <w:rPr>
          <w:rFonts w:asciiTheme="minorHAnsi" w:hAnsiTheme="minorHAnsi" w:cstheme="minorHAnsi"/>
          <w:b/>
        </w:rPr>
      </w:pPr>
    </w:p>
    <w:p w:rsidRPr="00E97E38" w:rsidR="008D43A2" w:rsidP="000D40AA" w:rsidRDefault="008D43A2" w14:paraId="3FE1C32A" w14:textId="6E2EAB7E">
      <w:pPr>
        <w:jc w:val="both"/>
        <w:rPr>
          <w:rFonts w:asciiTheme="minorHAnsi" w:hAnsiTheme="minorHAnsi" w:cstheme="minorHAnsi"/>
          <w:b/>
        </w:rPr>
      </w:pPr>
      <w:r w:rsidRPr="00E97E38">
        <w:rPr>
          <w:rFonts w:asciiTheme="minorHAnsi" w:hAnsiTheme="minorHAnsi" w:cstheme="minorHAnsi"/>
          <w:b/>
        </w:rPr>
        <w:t>URLs:</w:t>
      </w:r>
    </w:p>
    <w:p w:rsidRPr="00E97E38" w:rsidR="00C1463D" w:rsidP="000D40AA" w:rsidRDefault="00C1463D" w14:paraId="0F760447" w14:textId="77777777">
      <w:pPr>
        <w:jc w:val="both"/>
        <w:rPr>
          <w:rFonts w:asciiTheme="minorHAnsi" w:hAnsiTheme="minorHAnsi" w:cstheme="minorHAnsi"/>
          <w:b/>
        </w:rPr>
      </w:pPr>
    </w:p>
    <w:p w:rsidRPr="00E97E38" w:rsidR="00C1463D" w:rsidP="000D40AA" w:rsidRDefault="008D43A2" w14:paraId="5E6CDBCA" w14:textId="349FD00F">
      <w:pPr>
        <w:jc w:val="both"/>
        <w:rPr>
          <w:rFonts w:asciiTheme="minorHAnsi" w:hAnsiTheme="minorHAnsi" w:cstheme="minorHAnsi"/>
          <w:b/>
        </w:rPr>
      </w:pPr>
      <w:r w:rsidRPr="00E97E38">
        <w:rPr>
          <w:rFonts w:asciiTheme="minorHAnsi" w:hAnsiTheme="minorHAnsi" w:cstheme="minorHAnsi"/>
          <w:b/>
        </w:rPr>
        <w:t xml:space="preserve">My page at </w:t>
      </w:r>
      <w:r w:rsidRPr="00E97E38" w:rsidR="00C10A37">
        <w:rPr>
          <w:rFonts w:asciiTheme="minorHAnsi" w:hAnsiTheme="minorHAnsi" w:cstheme="minorHAnsi"/>
          <w:b/>
        </w:rPr>
        <w:t>UIC</w:t>
      </w:r>
      <w:r w:rsidRPr="00E97E38">
        <w:rPr>
          <w:rFonts w:asciiTheme="minorHAnsi" w:hAnsiTheme="minorHAnsi" w:cstheme="minorHAnsi"/>
          <w:b/>
        </w:rPr>
        <w:t xml:space="preserve">: </w:t>
      </w:r>
      <w:hyperlink w:history="1" r:id="rId7">
        <w:r w:rsidRPr="00E97E38" w:rsidR="00C1463D">
          <w:rPr>
            <w:rStyle w:val="Hyperlink"/>
            <w:rFonts w:asciiTheme="minorHAnsi" w:hAnsiTheme="minorHAnsi" w:cstheme="minorHAnsi"/>
            <w:b/>
          </w:rPr>
          <w:t>https://hip.uic.edu/profiles/sanchez-liliana/</w:t>
        </w:r>
      </w:hyperlink>
    </w:p>
    <w:p w:rsidRPr="00E97E38" w:rsidR="008D43A2" w:rsidP="000D40AA" w:rsidRDefault="008D43A2" w14:paraId="18F03173" w14:textId="77777777">
      <w:pPr>
        <w:jc w:val="both"/>
        <w:rPr>
          <w:rFonts w:asciiTheme="minorHAnsi" w:hAnsiTheme="minorHAnsi" w:cstheme="minorHAnsi"/>
          <w:b/>
        </w:rPr>
      </w:pPr>
    </w:p>
    <w:p w:rsidRPr="00E97E38" w:rsidR="008D43A2" w:rsidP="000D40AA" w:rsidRDefault="008D43A2" w14:paraId="51A5C2FF" w14:textId="08C5572C">
      <w:pPr>
        <w:jc w:val="both"/>
        <w:rPr>
          <w:rFonts w:asciiTheme="minorHAnsi" w:hAnsiTheme="minorHAnsi" w:cstheme="minorHAnsi"/>
          <w:b/>
        </w:rPr>
      </w:pPr>
      <w:r w:rsidRPr="00E97E38">
        <w:rPr>
          <w:rFonts w:asciiTheme="minorHAnsi" w:hAnsiTheme="minorHAnsi" w:cstheme="minorHAnsi"/>
          <w:b/>
        </w:rPr>
        <w:t>Page for the</w:t>
      </w:r>
      <w:r w:rsidRPr="00E97E38" w:rsidR="00C10A37">
        <w:rPr>
          <w:rFonts w:asciiTheme="minorHAnsi" w:hAnsiTheme="minorHAnsi" w:cstheme="minorHAnsi"/>
          <w:b/>
        </w:rPr>
        <w:t xml:space="preserve"> Bilingualism Research Lab </w:t>
      </w:r>
      <w:r w:rsidRPr="00E97E38" w:rsidR="00C1463D">
        <w:rPr>
          <w:rFonts w:asciiTheme="minorHAnsi" w:hAnsiTheme="minorHAnsi" w:cstheme="minorHAnsi"/>
          <w:b/>
        </w:rPr>
        <w:t>(</w:t>
      </w:r>
      <w:r w:rsidRPr="00E97E38" w:rsidR="00C10A37">
        <w:rPr>
          <w:rFonts w:asciiTheme="minorHAnsi" w:hAnsiTheme="minorHAnsi" w:cstheme="minorHAnsi"/>
          <w:b/>
        </w:rPr>
        <w:t>Director</w:t>
      </w:r>
      <w:r w:rsidRPr="00E97E38" w:rsidR="00C1463D">
        <w:rPr>
          <w:rFonts w:asciiTheme="minorHAnsi" w:hAnsiTheme="minorHAnsi" w:cstheme="minorHAnsi"/>
          <w:b/>
        </w:rPr>
        <w:t>)</w:t>
      </w:r>
      <w:r w:rsidRPr="00E97E38">
        <w:rPr>
          <w:rFonts w:asciiTheme="minorHAnsi" w:hAnsiTheme="minorHAnsi" w:cstheme="minorHAnsi"/>
          <w:b/>
        </w:rPr>
        <w:t xml:space="preserve">: </w:t>
      </w:r>
      <w:hyperlink w:history="1" r:id="rId8">
        <w:r w:rsidRPr="00E97E38" w:rsidR="00C1463D">
          <w:rPr>
            <w:rStyle w:val="Hyperlink"/>
            <w:rFonts w:asciiTheme="minorHAnsi" w:hAnsiTheme="minorHAnsi" w:cstheme="minorHAnsi"/>
            <w:b/>
          </w:rPr>
          <w:t>https://brl.lab.uic.edu/people-2/</w:t>
        </w:r>
      </w:hyperlink>
    </w:p>
    <w:p w:rsidRPr="00E97E38" w:rsidR="00C1463D" w:rsidP="000D40AA" w:rsidRDefault="00C1463D" w14:paraId="4E7A0B7E" w14:textId="77777777">
      <w:pPr>
        <w:jc w:val="both"/>
        <w:rPr>
          <w:rFonts w:asciiTheme="minorHAnsi" w:hAnsiTheme="minorHAnsi" w:cstheme="minorHAnsi"/>
          <w:b/>
        </w:rPr>
      </w:pPr>
    </w:p>
    <w:p w:rsidRPr="00E97E38" w:rsidR="00C1463D" w:rsidP="000D40AA" w:rsidRDefault="00C1463D" w14:paraId="71682B78" w14:textId="15ADFAC5">
      <w:pPr>
        <w:jc w:val="both"/>
        <w:rPr>
          <w:rFonts w:asciiTheme="minorHAnsi" w:hAnsiTheme="minorHAnsi" w:cstheme="minorHAnsi"/>
          <w:b/>
        </w:rPr>
      </w:pPr>
      <w:r w:rsidRPr="00E97E38">
        <w:rPr>
          <w:rFonts w:asciiTheme="minorHAnsi" w:hAnsiTheme="minorHAnsi" w:cstheme="minorHAnsi"/>
          <w:b/>
        </w:rPr>
        <w:t xml:space="preserve">Page for the Quantification project: </w:t>
      </w:r>
      <w:hyperlink w:history="1" r:id="rId9">
        <w:r w:rsidRPr="00E97E38">
          <w:rPr>
            <w:rStyle w:val="Hyperlink"/>
            <w:rFonts w:asciiTheme="minorHAnsi" w:hAnsiTheme="minorHAnsi" w:cstheme="minorHAnsi"/>
            <w:b/>
          </w:rPr>
          <w:t>https://brl.lab.uic.edu/</w:t>
        </w:r>
      </w:hyperlink>
    </w:p>
    <w:p w:rsidRPr="00E97E38" w:rsidR="00C1463D" w:rsidP="000D40AA" w:rsidRDefault="00C1463D" w14:paraId="17A9D2DB" w14:textId="77777777">
      <w:pPr>
        <w:jc w:val="both"/>
        <w:rPr>
          <w:rFonts w:asciiTheme="minorHAnsi" w:hAnsiTheme="minorHAnsi" w:cstheme="minorHAnsi"/>
          <w:b/>
        </w:rPr>
      </w:pPr>
    </w:p>
    <w:p w:rsidRPr="00E97E38" w:rsidR="008D43A2" w:rsidP="000D40AA" w:rsidRDefault="008D43A2" w14:paraId="4B319311" w14:textId="3B17B5E5">
      <w:pPr>
        <w:jc w:val="both"/>
        <w:rPr>
          <w:rFonts w:asciiTheme="minorHAnsi" w:hAnsiTheme="minorHAnsi" w:cstheme="minorHAnsi"/>
        </w:rPr>
      </w:pPr>
      <w:r w:rsidRPr="00E97E38">
        <w:rPr>
          <w:rFonts w:asciiTheme="minorHAnsi" w:hAnsiTheme="minorHAnsi" w:cstheme="minorHAnsi"/>
          <w:b/>
        </w:rPr>
        <w:t>Page for the</w:t>
      </w:r>
      <w:r w:rsidRPr="00E97E38" w:rsidR="00C10A37">
        <w:rPr>
          <w:rFonts w:asciiTheme="minorHAnsi" w:hAnsiTheme="minorHAnsi" w:cstheme="minorHAnsi"/>
          <w:b/>
        </w:rPr>
        <w:t xml:space="preserve"> NSF-funded project</w:t>
      </w:r>
      <w:r w:rsidRPr="00E97E38" w:rsidR="00C1463D">
        <w:rPr>
          <w:rFonts w:asciiTheme="minorHAnsi" w:hAnsiTheme="minorHAnsi" w:cstheme="minorHAnsi"/>
          <w:b/>
        </w:rPr>
        <w:t xml:space="preserve"> “</w:t>
      </w:r>
      <w:r w:rsidRPr="00E97E38" w:rsidR="00C1463D">
        <w:rPr>
          <w:rFonts w:asciiTheme="minorHAnsi" w:hAnsiTheme="minorHAnsi" w:cstheme="minorHAnsi"/>
          <w:color w:val="222222"/>
        </w:rPr>
        <w:t>Relevance of linguistic and cross-cultural appropriateness in communication during the pandemic.</w:t>
      </w:r>
      <w:r w:rsidRPr="00E97E38" w:rsidR="00C1463D">
        <w:rPr>
          <w:rFonts w:asciiTheme="minorHAnsi" w:hAnsiTheme="minorHAnsi" w:cstheme="minorHAnsi"/>
        </w:rPr>
        <w:t>”</w:t>
      </w:r>
      <w:r w:rsidRPr="00E97E38">
        <w:rPr>
          <w:rFonts w:asciiTheme="minorHAnsi" w:hAnsiTheme="minorHAnsi" w:cstheme="minorHAnsi"/>
          <w:b/>
        </w:rPr>
        <w:t xml:space="preserve">: </w:t>
      </w:r>
      <w:hyperlink w:history="1" r:id="rId10">
        <w:r w:rsidRPr="00E97E38" w:rsidR="00C1463D">
          <w:rPr>
            <w:rStyle w:val="Hyperlink"/>
            <w:rFonts w:asciiTheme="minorHAnsi" w:hAnsiTheme="minorHAnsi" w:cstheme="minorHAnsi"/>
            <w:b/>
          </w:rPr>
          <w:t>https://sites.google.com/view/saipm-covid19/home?authuser=0</w:t>
        </w:r>
      </w:hyperlink>
    </w:p>
    <w:p w:rsidRPr="00E97E38" w:rsidR="00C1463D" w:rsidP="000D40AA" w:rsidRDefault="00C1463D" w14:paraId="7A12CDB0" w14:textId="77777777">
      <w:pPr>
        <w:jc w:val="both"/>
        <w:rPr>
          <w:rFonts w:asciiTheme="minorHAnsi" w:hAnsiTheme="minorHAnsi" w:cstheme="minorHAnsi"/>
          <w:b/>
        </w:rPr>
      </w:pPr>
    </w:p>
    <w:p w:rsidRPr="00E97E38" w:rsidR="008D43A2" w:rsidP="000D40AA" w:rsidRDefault="008D43A2" w14:paraId="47E3E31E" w14:textId="77777777">
      <w:pPr>
        <w:jc w:val="both"/>
        <w:rPr>
          <w:rFonts w:asciiTheme="minorHAnsi" w:hAnsiTheme="minorHAnsi" w:cstheme="minorHAnsi"/>
          <w:b/>
        </w:rPr>
      </w:pPr>
    </w:p>
    <w:p w:rsidRPr="00E97E38" w:rsidR="008D43A2" w:rsidP="000D40AA" w:rsidRDefault="008D43A2" w14:paraId="0C8CDDFA" w14:textId="0F2CCB22">
      <w:pPr>
        <w:jc w:val="both"/>
        <w:rPr>
          <w:rFonts w:asciiTheme="minorHAnsi" w:hAnsiTheme="minorHAnsi" w:cstheme="minorHAnsi"/>
          <w:b/>
        </w:rPr>
      </w:pPr>
    </w:p>
    <w:sectPr w:rsidRPr="00E97E38" w:rsidR="008D43A2" w:rsidSect="00BE51EC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D6"/>
    <w:rsid w:val="000D40AA"/>
    <w:rsid w:val="002F5DD6"/>
    <w:rsid w:val="0038241B"/>
    <w:rsid w:val="003C6ACC"/>
    <w:rsid w:val="0047487B"/>
    <w:rsid w:val="00583B97"/>
    <w:rsid w:val="005D1CFA"/>
    <w:rsid w:val="008D43A2"/>
    <w:rsid w:val="00BA54AF"/>
    <w:rsid w:val="00BA67E7"/>
    <w:rsid w:val="00BE23CB"/>
    <w:rsid w:val="00BE51EC"/>
    <w:rsid w:val="00C10A37"/>
    <w:rsid w:val="00C1463D"/>
    <w:rsid w:val="00C43198"/>
    <w:rsid w:val="00E97E38"/>
    <w:rsid w:val="1C0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07C87F"/>
  <w15:chartTrackingRefBased/>
  <w15:docId w15:val="{063C0E76-C130-B341-AD96-5A87C53D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463D"/>
    <w:rPr>
      <w:rFonts w:ascii="Times New Roman" w:hAnsi="Times New Roman" w:eastAsia="Times New Roman" w:cs="Times New Roman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E38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3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3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0A37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E97E38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E97E38"/>
    <w:pPr>
      <w:spacing w:before="100" w:beforeAutospacing="1" w:after="100" w:afterAutospacing="1"/>
    </w:pPr>
    <w:rPr>
      <w:rFonts w:eastAsiaTheme="minorHAnsi"/>
      <w:lang w:val="en-US" w:eastAsia="en-US"/>
    </w:rPr>
  </w:style>
  <w:style w:type="paragraph" w:styleId="Default" w:customStyle="1">
    <w:name w:val="Default"/>
    <w:rsid w:val="00E97E3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3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brl.lab.uic.edu/people-2/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s://hip.uic.edu/profiles/sanchez-liliana/" TargetMode="Externa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researchgate.net/deref/http%3A%2F%2Fdx.doi.org%2F10.3390%2Flanguages5040048?_sg%5B0%5D=-NfMnimIYjv4NhJgAx5iSthvJ98c-qKBqKAPTRvW3bQQBXy3_-YJjwQnoP8H_s3IC9qd_6c2orhOifk1v_uXAISMwQ.yZITpzy1q2zy_-ztaxC6hRh1fQ0DJlMk2mDuzy2Q9l-Vmy0nvMg3XKJca9VCle_XwQvCyfM6oell3yxCQxowug" TargetMode="External" Id="rId6" /><Relationship Type="http://schemas.openxmlformats.org/officeDocument/2006/relationships/fontTable" Target="fontTable.xml" Id="rId11" /><Relationship Type="http://schemas.openxmlformats.org/officeDocument/2006/relationships/hyperlink" Target="http://doi.org/10.5334/gjgl.1240" TargetMode="External" Id="rId5" /><Relationship Type="http://schemas.openxmlformats.org/officeDocument/2006/relationships/hyperlink" Target="https://sites.google.com/view/saipm-covid19/home?authuser=0" TargetMode="External" Id="rId10" /><Relationship Type="http://schemas.openxmlformats.org/officeDocument/2006/relationships/hyperlink" Target="https://doi.org/10.3390/languages6040207" TargetMode="External" Id="rId4" /><Relationship Type="http://schemas.openxmlformats.org/officeDocument/2006/relationships/hyperlink" Target="https://brl.lab.uic.edu/" TargetMode="External" Id="rId9" /><Relationship Type="http://schemas.openxmlformats.org/officeDocument/2006/relationships/hyperlink" Target="mailto:lesanche@uic.edu" TargetMode="External" Id="R73bea793916b4518" /><Relationship Type="http://schemas.openxmlformats.org/officeDocument/2006/relationships/numbering" Target="numbering.xml" Id="Rd18835184a3340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Erik Ossner</lastModifiedBy>
  <revision>4</revision>
  <dcterms:created xsi:type="dcterms:W3CDTF">2022-04-28T22:25:00.0000000Z</dcterms:created>
  <dcterms:modified xsi:type="dcterms:W3CDTF">2022-05-02T23:38:37.8986525Z</dcterms:modified>
  <category/>
</coreProperties>
</file>